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59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282"/>
        <w:gridCol w:w="111"/>
        <w:gridCol w:w="694"/>
        <w:gridCol w:w="78"/>
        <w:gridCol w:w="947"/>
        <w:gridCol w:w="975"/>
        <w:gridCol w:w="180"/>
        <w:gridCol w:w="1305"/>
        <w:gridCol w:w="743"/>
        <w:gridCol w:w="607"/>
        <w:gridCol w:w="165"/>
        <w:gridCol w:w="1200"/>
        <w:gridCol w:w="157"/>
        <w:gridCol w:w="15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5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</w:pPr>
            <w:r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  <w:t>中国人民政治协商会议福建省委员会提案</w:t>
            </w:r>
          </w:p>
          <w:p>
            <w:pPr>
              <w:spacing w:line="0" w:lineRule="atLeast"/>
              <w:jc w:val="center"/>
              <w:rPr>
                <w:rFonts w:hint="default" w:ascii="仿宋_GB2312" w:hAnsi="宋体" w:eastAsia="仿宋_GB2312"/>
                <w:sz w:val="36"/>
              </w:rPr>
            </w:pPr>
            <w:r>
              <w:rPr>
                <w:rFonts w:hint="default" w:ascii="仿宋_GB2312" w:hAnsi="宋体" w:eastAsia="仿宋_GB2312"/>
                <w:sz w:val="36"/>
              </w:rPr>
              <w:t>（委  员　提　案）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1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13</w:t>
            </w:r>
            <w:r>
              <w:rPr>
                <w:rFonts w:hint="eastAsia" w:ascii="仿宋_GB2312" w:hAnsi="宋体" w:eastAsia="仿宋_GB2312"/>
                <w:sz w:val="24"/>
              </w:rPr>
              <w:t xml:space="preserve"/>
            </w:r>
          </w:p>
        </w:tc>
        <w:tc>
          <w:tcPr>
            <w:tcW w:w="7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届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bookmarkStart w:id="0" w:name="meetSessTime"/>
            <w:bookmarkEnd w:id="0"/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次会议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提案编号：</w:t>
            </w:r>
            <w:bookmarkStart w:id="1" w:name="billNum"/>
            <w:bookmarkEnd w:id="1"/>
          </w:p>
        </w:tc>
        <w:tc>
          <w:tcPr>
            <w:tcW w:w="1515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20231355</w:t>
            </w:r>
          </w:p>
        </w:tc>
        <w:tc>
          <w:tcPr>
            <w:tcW w:w="1357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提案日期：</w:t>
            </w:r>
            <w:bookmarkStart w:id="2" w:name="submitDate"/>
            <w:bookmarkEnd w:id="2"/>
          </w:p>
        </w:tc>
        <w:tc>
          <w:tcPr>
            <w:tcW w:w="155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2023-09-15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jc w:val="center"/>
              <w:rPr>
                <w:rFonts w:ascii="仿宋_GB2312" w:hAnsi="宋体" w:eastAsia="仿宋_GB2312"/>
                <w:sz w:val="10"/>
              </w:rPr>
            </w:pPr>
            <w:r>
              <w:rPr>
                <w:rFonts w:ascii="仿宋_GB2312" w:hAnsi="宋体" w:eastAsia="仿宋_GB2312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3175</wp:posOffset>
                      </wp:positionV>
                      <wp:extent cx="6265545" cy="3175"/>
                      <wp:effectExtent l="0" t="0" r="0" b="0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65545" cy="3175"/>
                              </a:xfrm>
                              <a:prstGeom prst="line">
                                <a:avLst/>
                              </a:prstGeom>
                              <a:ln w="19050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6.75pt;margin-top:0.25pt;height:0.25pt;width:493.35pt;z-index:251659264;mso-width-relative:page;mso-height-relative:page;" filled="f" stroked="t" coordsize="21600,21600" o:gfxdata="UEsDBAoAAAAAAIdO4kAAAAAAAAAAAAAAAAAEAAAAZHJzL1BLAwQUAAAACACHTuJArOg6/9UAAAAG AQAADwAAAGRycy9kb3ducmV2LnhtbE2OwU7DMBBE70j8g7VI3FonLYU0xKlEJS69kVbQ4zZ2kwh7 HcVu2vw9ywkuK43mafYVm5uzYjRD6DwpSOcJCEO11x01Cg7791kGIkQkjdaTUTCZAJvy/q7AXPsr fZixio3gEQo5Kmhj7HMpQ90ah2Hue0Pcnf3gMHIcGqkHvPK4s3KRJM/SYUf8ocXebFtTf1cXxyur r+xth9lhmmx1XD9tP3cjOaUeH9LkFUQ0t/gHw68+q0PJTid/IR2EVTBLlytGFfDlev2yXIA4MZeA LAv5X7/8AVBLAwQUAAAACACHTuJAxKCao/wBAAD2AwAADgAAAGRycy9lMm9Eb2MueG1srVNNrtMw EN4jcQfLe5q20AJR07d45bFBUAk4wNRxEkv+k8dt2ktwASR2sGLJntvwOAZjJ5THY9MFWThjz+fP 830er66ORrODDKicrfhsMuVMWuFqZduKv3938+gZZxjB1qCdlRU/SeRX64cPVr0v5dx1TtcyMCKx WPa+4l2MviwKFJ00gBPnpaVk44KBSNPQFnWAntiNLubT6bLoXah9cEIi0upmSPKRMVxC6JpGCblx Ym+kjQNrkBoiScJOeeTrXG3TSBHfNA3KyHTFSWnMIx1C8S6NxXoFZRvAd0qMJcAlJdzTZEBZOvRM tYEIbB/UP1RGieDQNXEinCkGIdkRUjGb3vPmbQdeZi1kNfqz6fj/aMXrwzYwVVd8zpkFQxd++/Hb jw+ff37/ROPt1y9snkzqPZaEvbbbMM7Qb0NSfGyCSX/Swo7Z2NPZWHmMTNDicr5cLJ4sOBOUezx7 ukiUxZ+9PmB8KZ1hKai4VjbJhhIOrzAO0N+QtKwt66l1n08XdI0CqAkbunwKjSchaNu8GZ1W9Y3S Om3B0O6udWAHSI2Qv7GGv2DplA1gN+ByKsGg7CTUL2zN4smTRZZeBk81GFlzpiU9pBRlZASlL0GS fG0TtcxtOgpNPg/Opmjn6hNdz94H1XZkzCzXnDLUDtnBsXVTv92dU3z3ua5/AVBLAwQKAAAAAACH TuJAAAAAAAAAAAAAAAAABgAAAF9yZWxzL1BLAwQUAAAACACHTuJAihRmPNEAAACUAQAACwAAAF9y ZWxzLy5yZWxzpZDBasMwDIbvg72D0X1xmsMYo04vo9Br6R7A2IpjGltGMtn69vMOg2X0tqN+oe8T //7wmRa1IkukbGDX9aAwO/IxBwPvl+PTCyipNnu7UEYDNxQ4jI8P+zMutrYjmWMR1ShZDMy1llet xc2YrHRUMLfNRJxsbSMHXay72oB66Ptnzb8ZMG6Y6uQN8MkPoC630sx/2Ck6JqGpdo6SpmmK7h5V B7Zlju7INuEbuUazHLAa8CwaB2pZ134EfV+/+6fe00c+47rVfoeM649Xb7ocvwBQSwMEFAAAAAgA h07iQH7m5SD3AAAA4QEAABMAAABbQ29udGVudF9UeXBlc10ueG1slZFBTsMwEEX3SNzB8hYlTrtA CCXpgrRLQKgcYGRPEotkbHlMaG+Pk7YbRJFY2jP/vye73BzGQUwY2Dqq5CovpEDSzljqKvm+32UP UnAEMjA4wkoekeWmvr0p90ePLFKauJJ9jP5RKdY9jsC580hp0rowQkzH0CkP+gM6VOuiuFfaUUSK WZw7ZF022MLnEMX2kK5PJgEHluLptDizKgneD1ZDTKZqIvODkp0JeUouO9xbz3dJQ6pfCfPkOuCc e0lPE6xB8QohPsOYNJQJrIz7ooBT/nfJbDly5trWasybwE2KveF0sbrWjmvXOP3f8u2SunSr5YPq b1BLAQIUABQAAAAIAIdO4kB+5uUg9wAAAOEBAAATAAAAAAAAAAEAIAAAAGoEAABbQ29udGVudF9U eXBlc10ueG1sUEsBAhQACgAAAAAAh07iQAAAAAAAAAAAAAAAAAYAAAAAAAAAAAAQAAAATAMAAF9y ZWxzL1BLAQIUABQAAAAIAIdO4kCKFGY80QAAAJQBAAALAAAAAAAAAAEAIAAAAHADAABfcmVscy8u cmVsc1BLAQIUAAoAAAAAAIdO4kAAAAAAAAAAAAAAAAAEAAAAAAAAAAAAEAAAAAAAAABkcnMvUEsB AhQAFAAAAAgAh07iQKzoOv/VAAAABgEAAA8AAAAAAAAAAQAgAAAAIgAAAGRycy9kb3ducmV2Lnht bFBLAQIUABQAAAAIAIdO4kDEoJqj/AEAAPYDAAAOAAAAAAAAAAEAIAAAACQBAABkcnMvZTJvRG9j LnhtbFBLBQYAAAAABgAGAFkBAACSBQAAAAA= ">
                      <v:fill on="f" focussize="0,0"/>
                      <v:stroke weight="1.5pt"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58" w:type="dxa"/>
            <w:noWrap w:val="0"/>
            <w:vAlign w:val="top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案由：</w:t>
            </w:r>
            <w:bookmarkStart w:id="3" w:name="title"/>
            <w:bookmarkEnd w:id="3"/>
          </w:p>
        </w:tc>
        <w:tc>
          <w:tcPr>
            <w:tcW w:w="9001" w:type="dxa"/>
            <w:gridSpan w:val="14"/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关于加强地理标志农产品品牌建设和保护的建议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4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第一提案人：</w:t>
            </w:r>
          </w:p>
        </w:tc>
        <w:tc>
          <w:tcPr>
            <w:tcW w:w="2180" w:type="dxa"/>
            <w:gridSpan w:val="4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潘海鹰</w:t>
            </w:r>
          </w:p>
        </w:tc>
        <w:tc>
          <w:tcPr>
            <w:tcW w:w="130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界别：</w:t>
            </w:r>
          </w:p>
        </w:tc>
        <w:tc>
          <w:tcPr>
            <w:tcW w:w="135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总工会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党派：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中共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地址：</w:t>
            </w:r>
          </w:p>
        </w:tc>
        <w:tc>
          <w:tcPr>
            <w:tcW w:w="5640" w:type="dxa"/>
            <w:gridSpan w:val="9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福建省漳州市芗城区打锡巷47号商会大厦7楼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邮政编码：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Email：</w:t>
            </w:r>
          </w:p>
        </w:tc>
        <w:tc>
          <w:tcPr>
            <w:tcW w:w="2985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/>
            </w:r>
          </w:p>
        </w:tc>
        <w:tc>
          <w:tcPr>
            <w:tcW w:w="130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联系电话：</w:t>
            </w:r>
          </w:p>
        </w:tc>
        <w:tc>
          <w:tcPr>
            <w:tcW w:w="4429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13695955159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4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建议承办单位：</w:t>
            </w:r>
          </w:p>
        </w:tc>
        <w:tc>
          <w:tcPr>
            <w:tcW w:w="4228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972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是否同意公开：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公开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859" w:type="dxa"/>
            <w:gridSpan w:val="15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承办单位：</w:t>
            </w:r>
          </w:p>
        </w:tc>
      </w:tr>
    </w:tbl>
    <w:tbl>
      <w:tblPr>
        <w:tblStyle w:val="3"/>
        <w:tblpPr w:leftFromText="180" w:rightFromText="180" w:vertAnchor="text" w:horzAnchor="page" w:tblpX="1133" w:tblpY="49"/>
        <w:tblOverlap w:val="never"/>
        <w:tblW w:w="97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6520"/>
        <w:gridCol w:w="15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701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eastAsia="仿宋_GB231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归口单位</w:t>
            </w:r>
          </w:p>
        </w:tc>
        <w:tc>
          <w:tcPr>
            <w:tcW w:w="6520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办理形式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省市场监督管理局</w:t>
            </w:r>
          </w:p>
        </w:tc>
        <w:tc>
          <w:p>
            <w:r>
              <w:t>会办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省农业农村厅</w:t>
            </w:r>
          </w:p>
        </w:tc>
        <w:tc>
          <w:p>
            <w:r>
              <w:t>主办</w:t>
            </w:r>
          </w:p>
        </w:tc>
      </w:tr>
    </w:tbl>
    <w:p>
      <w:pPr>
        <w:jc w:val="both"/>
      </w:pPr>
    </w:p>
    <w:tbl>
      <w:tblPr>
        <w:tblStyle w:val="2"/>
        <w:tblpPr w:leftFromText="180" w:rightFromText="180" w:vertAnchor="text" w:horzAnchor="page" w:tblpX="993" w:tblpY="357"/>
        <w:tblOverlap w:val="never"/>
        <w:tblW w:w="986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869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联名</w:t>
            </w:r>
            <w:r>
              <w:rPr>
                <w:rFonts w:hint="eastAsia" w:ascii="仿宋_GB2312" w:hAnsi="宋体" w:eastAsia="仿宋_GB2312"/>
                <w:sz w:val="24"/>
              </w:rPr>
              <w:t>人：</w:t>
            </w:r>
          </w:p>
        </w:tc>
      </w:tr>
    </w:tbl>
    <w:tbl>
      <w:tblPr>
        <w:tblStyle w:val="2"/>
        <w:tblpPr w:leftFromText="180" w:rightFromText="180" w:vertAnchor="text" w:horzAnchor="page" w:tblpX="1148" w:tblpY="633"/>
        <w:tblOverlap w:val="never"/>
        <w:tblW w:w="9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3"/>
        <w:gridCol w:w="1653"/>
        <w:gridCol w:w="1653"/>
        <w:gridCol w:w="1653"/>
        <w:gridCol w:w="1587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姓</w:t>
            </w:r>
            <w:r>
              <w:rPr>
                <w:rFonts w:ascii="仿宋_GB2312" w:hAnsi="宋体" w:eastAsia="仿宋_GB2312"/>
              </w:rPr>
              <w:t xml:space="preserve">  名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界别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党派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通讯地址</w:t>
            </w:r>
          </w:p>
        </w:tc>
        <w:tc>
          <w:tcPr>
            <w:tcW w:w="1587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邮编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联系电话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pPr w:leftFromText="180" w:rightFromText="180" w:vertAnchor="text" w:horzAnchor="page" w:tblpX="993" w:tblpY="357"/>
        <w:tblOverlap w:val="never"/>
        <w:tblW w:w="986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869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附议人：</w:t>
            </w:r>
          </w:p>
        </w:tc>
      </w:tr>
    </w:tbl>
    <w:tbl>
      <w:tblPr>
        <w:tblStyle w:val="2"/>
        <w:tblpPr w:leftFromText="180" w:rightFromText="180" w:vertAnchor="text" w:horzAnchor="page" w:tblpX="1148" w:tblpY="633"/>
        <w:tblOverlap w:val="never"/>
        <w:tblW w:w="9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3"/>
        <w:gridCol w:w="1653"/>
        <w:gridCol w:w="1653"/>
        <w:gridCol w:w="1653"/>
        <w:gridCol w:w="1587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姓</w:t>
            </w:r>
            <w:r>
              <w:rPr>
                <w:rFonts w:ascii="仿宋_GB2312" w:hAnsi="宋体" w:eastAsia="仿宋_GB2312"/>
              </w:rPr>
              <w:t xml:space="preserve">  名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界别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党派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通讯地址</w:t>
            </w:r>
          </w:p>
        </w:tc>
        <w:tc>
          <w:tcPr>
            <w:tcW w:w="1587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邮编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联系电话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W w:w="9870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895"/>
        <w:gridCol w:w="1335"/>
        <w:gridCol w:w="1470"/>
        <w:gridCol w:w="1515"/>
        <w:gridCol w:w="15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140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主题词：</w:t>
            </w:r>
            <w:bookmarkStart w:id="4" w:name="keywords"/>
            <w:bookmarkEnd w:id="4"/>
          </w:p>
        </w:tc>
        <w:tc>
          <w:tcPr>
            <w:tcW w:w="2895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/>
            </w:r>
          </w:p>
        </w:tc>
        <w:tc>
          <w:tcPr>
            <w:tcW w:w="1335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收到日期：</w:t>
            </w:r>
          </w:p>
        </w:tc>
        <w:tc>
          <w:tcPr>
            <w:tcW w:w="1470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2023-09-15</w:t>
            </w:r>
          </w:p>
        </w:tc>
        <w:tc>
          <w:tcPr>
            <w:tcW w:w="1515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交办日期：</w:t>
            </w:r>
            <w:bookmarkStart w:id="5" w:name="jbOpDate"/>
            <w:bookmarkEnd w:id="5"/>
          </w:p>
        </w:tc>
        <w:tc>
          <w:tcPr>
            <w:tcW w:w="1515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2023-10-09 16:17:33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pPr w:leftFromText="180" w:rightFromText="180" w:vertAnchor="text" w:horzAnchor="page" w:tblpX="1060" w:tblpY="213"/>
        <w:tblOverlap w:val="never"/>
        <w:tblW w:w="10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背景、问题和分析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7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/>
            </w:r>
            <w:bookmarkStart w:id="6" w:name="proContent"/>
            <w:bookmarkEnd w:id="6"/>
            <w:r>
              <w:rPr>
                <w:rFonts w:hint="eastAsia" w:ascii="宋体" w:hAnsi="宋体"/>
                <w:sz w:val="24"/>
                <w:lang w:val="en-US" w:eastAsia="zh-CN"/>
              </w:rPr>
              <w:t>“农产品地理标志”是标示农产品来源于特定地域，并以地域名称冠名的特有农产品标志。是具影响力的地方名片,对于乡村产业振兴、农民家庭增收、农业企业发展具有重要促进作用。同时也能带动农产品产地整体的辐射力和吸引力，增强当地群众的荣誉感和自豪感。</w:t>
              <w:br/>
              <w:t>	近年来，漳州市大力实施商标兴业富农战略，发挥地理标志带动效应，打通助力精准扶贫、服务乡村振兴的有效途径。涌现了东山芦笋、和溪巴戟天、漳浦穿心莲、坂里龙柚、云霄枇杷、诏安红星青梅、平和琯溪蜜柚等一系列农产品地理标志。</w:t>
              <w:br/>
              <w:t>	然而，部分地理标志农产品在品牌建设与保护上仍有不足，以平和琯溪蜜柚为例，2022年平和县琯溪蜜柚种植采摘面积约69.1万亩，产量220万吨，蜜柚产量居全国第一。但蜜柚成熟较慢，个别企业为提前抢占市场，从外地收购蜜柚带回平和包装、销售，破坏产品质量、挤压消费市场、造成生产过剩，带来蜜柚滞销等一系列问题。</w:t>
              <w:br/>
              <w:t>	总结起来，有以下4点不足：一是品牌意识缺乏，部分生产经营者生产观念陈旧，缺乏长远目光。受限于知识文化水平，对市场情况了解不深，无法意识到农产品品牌效应带来的长远利益，对于农产品品牌建设的积极性不高。二是生产规模分散。农产品生产经营多数是以家庭或小作坊形式进行，以初级农产品直接销售或一定粗加工为主。生产分散，技术参差不齐，比如种子选用、施肥频次、水量补充、枝叶修剪等方面，生产经营者多事根据传统农业生产经验来自主安排，造成农产品品质差异比较大，产品的外观、色泽、口感等方面均有差异，降低了特色农产品的识别度，对农产品品牌建设造成障碍。三是品牌推广力度不够。目前对农产品品牌的营销宣传推广与工业品相比明显不足，主要表现在因资金匮乏而导致品牌营销推广创新不够，形式比较单一，营销渠道较窄。四是假冒产品打击力度不够。有些假冒农产品未达到高优农产品标准，却冒用地标农产品品牌进行低价销售，以次充好，欺骗消费者，严重削弱品牌价值。</w:t>
              <w:br/>
            </w:r>
          </w:p>
        </w:tc>
      </w:tr>
    </w:tbl>
    <w:p>
      <w:pPr>
        <w:jc w:val="both"/>
      </w:pPr>
    </w:p>
    <w:tbl>
      <w:tblPr>
        <w:tblStyle w:val="2"/>
        <w:tblpPr w:leftFromText="180" w:rightFromText="180" w:vertAnchor="text" w:horzAnchor="page" w:tblpX="1052" w:tblpY="251"/>
        <w:tblOverlap w:val="never"/>
        <w:tblW w:w="101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013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bookmarkStart w:id="7" w:name="_GoBack"/>
            <w:bookmarkEnd w:id="7"/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建  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9" w:hRule="atLeast"/>
        </w:trPr>
        <w:tc>
          <w:tcPr>
            <w:tcW w:w="1013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eastAsia" w:ascii="仿宋_GB2312" w:hAnsi="仿宋" w:eastAsia="仿宋_GB2312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针对以上问题，提出以下建议：一是加强品牌效应宣传。组织系统培训，向地标农产品的生产经营者普及品牌建设的相关知识及重要性，发挥典型成功案例的示范引领作用，推动生产经营者转变思维，提高重视。二是提升产业化水平。加强资源整合，探索“龙头企业+基地+农户”模式，从产业链角度将农产品生产、加工和销售联系在一起，扩大了生产经营规模。搭建平台，促进农产品经营主体加强与高校、科研机构的联系合作，引进先进的生产技术，比如使用绿色有机肥和绿色环保的灭虫技术，避免使用农药化肥等化学制品等，在保护环境的同时提升农产品的质量，在口感外观等方面实现新的提升。三是拓宽品牌推广渠道。善于挖掘地标农产品的特色，以市场为导向，做好农产品的包装加工。设计具有当地地域特色和文化底蕴的农产品品牌符号，塑造鲜明的品牌个性。探索多样化的农产品销售渠道，利用乡村旅游、休闲农业、观光旅游等方式，促进品牌农产品传播销售。创新农产品营销方式，注重线上线下联动，如举办“荔枝节”“香蕉节”等农业品牌节庆活动，利用抖音短视频、微博账号、微信公众号等信息传播工具为农产品品牌建立等进行品牌推广，打破传统单一的传播模式，拓宽传播渠道。四是加大品牌保护力度。对于假冒品牌的农产品，应加强处罚和打击的力度，相关执法部门密切配合，实施专项整治行动，遏制不正风气。针对不良竞争行动，市场监管及农业生产主管部门应及时查办处理，维护公平、公正的市场秩序，为地理标志农产品品牌的建设的保护扫除障碍。</w:t>
            </w:r>
          </w:p>
        </w:tc>
      </w:tr>
    </w:tbl>
    <w:p>
      <w:pPr>
        <w:jc w:val="both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005E15"/>
    <w:rsid w:val="072C2A4D"/>
    <w:rsid w:val="07DC73D7"/>
    <w:rsid w:val="07F01E1C"/>
    <w:rsid w:val="08004DC7"/>
    <w:rsid w:val="080D3AB0"/>
    <w:rsid w:val="09C50346"/>
    <w:rsid w:val="0A645BC5"/>
    <w:rsid w:val="0ADC3C8A"/>
    <w:rsid w:val="0C10429D"/>
    <w:rsid w:val="12760A45"/>
    <w:rsid w:val="13F93B64"/>
    <w:rsid w:val="14712576"/>
    <w:rsid w:val="14FF4998"/>
    <w:rsid w:val="15707F1B"/>
    <w:rsid w:val="15C4281B"/>
    <w:rsid w:val="15E27A12"/>
    <w:rsid w:val="15F67EAB"/>
    <w:rsid w:val="17435077"/>
    <w:rsid w:val="1874744B"/>
    <w:rsid w:val="1A525E7F"/>
    <w:rsid w:val="1D0350DA"/>
    <w:rsid w:val="1FA51629"/>
    <w:rsid w:val="1FC31050"/>
    <w:rsid w:val="22226F06"/>
    <w:rsid w:val="22567B5C"/>
    <w:rsid w:val="22B74106"/>
    <w:rsid w:val="25191421"/>
    <w:rsid w:val="287741F8"/>
    <w:rsid w:val="2A9C4383"/>
    <w:rsid w:val="2C2A6DC3"/>
    <w:rsid w:val="2D1E2D9A"/>
    <w:rsid w:val="2E070F86"/>
    <w:rsid w:val="2E2943DC"/>
    <w:rsid w:val="2E937DCA"/>
    <w:rsid w:val="2EB97E03"/>
    <w:rsid w:val="2FB5417A"/>
    <w:rsid w:val="32746F04"/>
    <w:rsid w:val="3374171C"/>
    <w:rsid w:val="34021641"/>
    <w:rsid w:val="351B57BB"/>
    <w:rsid w:val="3663744F"/>
    <w:rsid w:val="379C7A06"/>
    <w:rsid w:val="38043F0A"/>
    <w:rsid w:val="3BA67E0E"/>
    <w:rsid w:val="3BB74E97"/>
    <w:rsid w:val="3C553457"/>
    <w:rsid w:val="3E6E341E"/>
    <w:rsid w:val="400E6896"/>
    <w:rsid w:val="448B71F7"/>
    <w:rsid w:val="45410DA8"/>
    <w:rsid w:val="458F05E1"/>
    <w:rsid w:val="47702CA2"/>
    <w:rsid w:val="4DAD1349"/>
    <w:rsid w:val="4F8178F4"/>
    <w:rsid w:val="515A6C38"/>
    <w:rsid w:val="51A52698"/>
    <w:rsid w:val="52B36634"/>
    <w:rsid w:val="52D60BA5"/>
    <w:rsid w:val="53623FE2"/>
    <w:rsid w:val="53B73894"/>
    <w:rsid w:val="563D3F92"/>
    <w:rsid w:val="56694F0C"/>
    <w:rsid w:val="568C3212"/>
    <w:rsid w:val="57A20565"/>
    <w:rsid w:val="5ACF317A"/>
    <w:rsid w:val="5AF36F3E"/>
    <w:rsid w:val="5B1E36A9"/>
    <w:rsid w:val="5B892EBA"/>
    <w:rsid w:val="5C3B3210"/>
    <w:rsid w:val="5F002FCF"/>
    <w:rsid w:val="60880C10"/>
    <w:rsid w:val="620B0FA8"/>
    <w:rsid w:val="64F77A5B"/>
    <w:rsid w:val="658E601F"/>
    <w:rsid w:val="65A30037"/>
    <w:rsid w:val="65AB4BA2"/>
    <w:rsid w:val="65EC004B"/>
    <w:rsid w:val="66A07F49"/>
    <w:rsid w:val="67506F2E"/>
    <w:rsid w:val="68243A3C"/>
    <w:rsid w:val="68864FD8"/>
    <w:rsid w:val="68B260DD"/>
    <w:rsid w:val="695D2BB1"/>
    <w:rsid w:val="6B050509"/>
    <w:rsid w:val="6CE33EE4"/>
    <w:rsid w:val="6DDC538E"/>
    <w:rsid w:val="6E7E6A48"/>
    <w:rsid w:val="6E8206E2"/>
    <w:rsid w:val="6F814151"/>
    <w:rsid w:val="6FFE213E"/>
    <w:rsid w:val="70F76875"/>
    <w:rsid w:val="714664B0"/>
    <w:rsid w:val="724F7772"/>
    <w:rsid w:val="728D43FD"/>
    <w:rsid w:val="735E23C7"/>
    <w:rsid w:val="74B944F3"/>
    <w:rsid w:val="77B56C0D"/>
    <w:rsid w:val="7AFA42B0"/>
    <w:rsid w:val="7C661C28"/>
    <w:rsid w:val="7CC732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theme" Target="theme/theme1.xml"/>
  <Relationship Id="rId4" Type="http://schemas.openxmlformats.org/officeDocument/2006/relationships/customXml" Target="../customXml/item1.xml"/>
  <Relationship Id="rId5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2019-07-13T10:03:00Z</dcterms:created>
  <dc:creator>fzly</dc:creator>
  <lastModifiedBy>Sincere</lastModifiedBy>
  <dcterms:modified xsi:type="dcterms:W3CDTF">2022-01-04T10:48:26Z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A28B149CE3684066B1BA05549E9E9D48</vt:lpwstr>
  </property>
</Properties>
</file>