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B3B6">
      <w:pPr>
        <w:jc w:val="center"/>
        <w:rPr>
          <w:rFonts w:ascii="方正小标宋简体" w:hAnsi="仿宋" w:eastAsia="方正小标宋简体"/>
          <w:b/>
          <w:sz w:val="44"/>
          <w:szCs w:val="44"/>
        </w:rPr>
      </w:pPr>
      <w:r>
        <w:rPr>
          <w:rFonts w:hint="eastAsia" w:ascii="方正小标宋简体" w:hAnsi="仿宋" w:eastAsia="方正小标宋简体"/>
          <w:b/>
          <w:sz w:val="44"/>
          <w:szCs w:val="44"/>
        </w:rPr>
        <w:t>企业档案电子化综合管理系统</w:t>
      </w:r>
    </w:p>
    <w:p w14:paraId="3A609E47">
      <w:pPr>
        <w:jc w:val="center"/>
        <w:rPr>
          <w:rFonts w:ascii="方正小标宋简体" w:eastAsia="方正小标宋简体"/>
          <w:sz w:val="44"/>
          <w:szCs w:val="44"/>
        </w:rPr>
      </w:pPr>
      <w:r>
        <w:rPr>
          <w:rFonts w:hint="eastAsia" w:ascii="方正小标宋简体" w:hAnsi="仿宋" w:eastAsia="方正小标宋简体"/>
          <w:b/>
          <w:sz w:val="44"/>
          <w:szCs w:val="44"/>
        </w:rPr>
        <w:t>运维服务</w:t>
      </w:r>
      <w:r>
        <w:rPr>
          <w:rFonts w:hint="eastAsia" w:ascii="方正小标宋简体" w:eastAsia="方正小标宋简体"/>
          <w:sz w:val="44"/>
          <w:szCs w:val="44"/>
        </w:rPr>
        <w:t>需求</w:t>
      </w:r>
    </w:p>
    <w:p w14:paraId="7B9D0E20">
      <w:pPr>
        <w:spacing w:line="360" w:lineRule="auto"/>
        <w:ind w:firstLine="482" w:firstLineChars="200"/>
        <w:rPr>
          <w:rFonts w:ascii="宋体" w:hAnsi="宋体"/>
          <w:b/>
          <w:szCs w:val="24"/>
        </w:rPr>
      </w:pPr>
      <w:r>
        <w:rPr>
          <w:rFonts w:hint="eastAsia" w:ascii="宋体" w:hAnsi="宋体"/>
          <w:b/>
          <w:szCs w:val="24"/>
        </w:rPr>
        <w:t>一、</w:t>
      </w:r>
      <w:r>
        <w:rPr>
          <w:rFonts w:ascii="宋体" w:hAnsi="宋体"/>
          <w:b/>
          <w:szCs w:val="24"/>
        </w:rPr>
        <w:t xml:space="preserve"> 项目背景</w:t>
      </w:r>
    </w:p>
    <w:p w14:paraId="064EF36C">
      <w:pPr>
        <w:spacing w:line="360" w:lineRule="auto"/>
        <w:ind w:firstLine="480" w:firstLineChars="200"/>
        <w:rPr>
          <w:rFonts w:ascii="宋体" w:hAnsi="宋体"/>
          <w:szCs w:val="24"/>
        </w:rPr>
      </w:pPr>
      <w:r>
        <w:rPr>
          <w:rFonts w:hint="eastAsia" w:ascii="宋体" w:hAnsi="宋体"/>
          <w:szCs w:val="24"/>
        </w:rPr>
        <w:t>福建省市场监督管理局（原省工商局）于</w:t>
      </w:r>
      <w:r>
        <w:rPr>
          <w:rFonts w:ascii="宋体" w:hAnsi="宋体"/>
          <w:szCs w:val="24"/>
        </w:rPr>
        <w:t>2008年完成了工商企业档案影像管理系统（以下简称档案管理系统）的建设，其业务功能覆盖了全省市场主体注 册登记档案的信息化建设及资源共享利用所需的各项信息支撑服务。2017年，福建省市场监督管理局（原省工商局）完成工商企业档案影像管理系统升级改造，全新设计开发了“企业档案电子化综合管理系统”，构建包括档案数字化加工、归档存储、查询服务、数据维护等档案工作全过程综合安全防护体系，并提供基于“一照一码”的档案数字化加工、档案综合查询服务、综合统计、系统维护管理等业务功能，提供数据完整的一体化企业档案查询服务。</w:t>
      </w:r>
    </w:p>
    <w:p w14:paraId="5AB1F04A">
      <w:pPr>
        <w:spacing w:line="360" w:lineRule="auto"/>
        <w:ind w:firstLine="480" w:firstLineChars="200"/>
        <w:rPr>
          <w:rFonts w:ascii="宋体" w:hAnsi="宋体"/>
          <w:szCs w:val="24"/>
        </w:rPr>
      </w:pPr>
      <w:r>
        <w:rPr>
          <w:rFonts w:hint="eastAsia" w:ascii="宋体" w:hAnsi="宋体"/>
          <w:szCs w:val="24"/>
        </w:rPr>
        <w:t>通过对全省企业档案电子化综合管理系统升级改造完成了全省企业档案影像数据的集中建库，增强信息能量，资源能量，实现资源共享，依托福建省市场监管智慧应用一体化平台和企业影像档案管理系统，实现信息资源一张网。</w:t>
      </w:r>
    </w:p>
    <w:p w14:paraId="5A79F064">
      <w:pPr>
        <w:spacing w:line="360" w:lineRule="auto"/>
        <w:ind w:firstLine="482" w:firstLineChars="200"/>
        <w:rPr>
          <w:rFonts w:ascii="宋体" w:hAnsi="宋体"/>
          <w:b/>
          <w:szCs w:val="24"/>
        </w:rPr>
      </w:pPr>
      <w:r>
        <w:rPr>
          <w:rFonts w:hint="eastAsia" w:ascii="宋体" w:hAnsi="宋体"/>
          <w:b/>
          <w:szCs w:val="24"/>
        </w:rPr>
        <w:t>二、服务内容和要求</w:t>
      </w:r>
    </w:p>
    <w:p w14:paraId="5DA8F655">
      <w:pPr>
        <w:spacing w:line="360" w:lineRule="auto"/>
        <w:ind w:firstLine="482" w:firstLineChars="200"/>
        <w:rPr>
          <w:rFonts w:ascii="宋体" w:hAnsi="宋体"/>
          <w:b/>
          <w:szCs w:val="24"/>
        </w:rPr>
      </w:pPr>
      <w:r>
        <w:rPr>
          <w:rFonts w:ascii="宋体" w:hAnsi="宋体"/>
          <w:b/>
          <w:szCs w:val="24"/>
        </w:rPr>
        <w:t>（一）维护目标</w:t>
      </w:r>
    </w:p>
    <w:p w14:paraId="6E25DC6F">
      <w:pPr>
        <w:spacing w:line="360" w:lineRule="auto"/>
        <w:ind w:firstLine="480" w:firstLineChars="200"/>
        <w:rPr>
          <w:rFonts w:ascii="宋体" w:hAnsi="宋体"/>
          <w:szCs w:val="24"/>
        </w:rPr>
      </w:pPr>
      <w:r>
        <w:rPr>
          <w:rFonts w:hint="eastAsia" w:ascii="宋体" w:hAnsi="宋体"/>
          <w:szCs w:val="24"/>
        </w:rPr>
        <w:t>保证福建全省企业档案电子化综合管理系统正常、稳定运行，在系统出现故障后，成交人在接到客户故障反馈后及时进行响应，在</w:t>
      </w:r>
      <w:r>
        <w:rPr>
          <w:rFonts w:ascii="宋体" w:hAnsi="宋体"/>
          <w:szCs w:val="24"/>
        </w:rPr>
        <w:t>24个小时内排除故障或提供解决方案。</w:t>
      </w:r>
    </w:p>
    <w:p w14:paraId="5E728522">
      <w:pPr>
        <w:spacing w:line="360" w:lineRule="auto"/>
        <w:ind w:firstLine="482" w:firstLineChars="200"/>
        <w:rPr>
          <w:rFonts w:ascii="宋体" w:hAnsi="宋体"/>
          <w:b/>
          <w:szCs w:val="24"/>
        </w:rPr>
      </w:pPr>
      <w:r>
        <w:rPr>
          <w:rFonts w:ascii="宋体" w:hAnsi="宋体"/>
          <w:b/>
          <w:szCs w:val="24"/>
        </w:rPr>
        <w:t>（二）服务范围</w:t>
      </w:r>
    </w:p>
    <w:p w14:paraId="0B5020B2">
      <w:pPr>
        <w:spacing w:line="360" w:lineRule="auto"/>
        <w:ind w:firstLine="480" w:firstLineChars="200"/>
        <w:rPr>
          <w:rFonts w:ascii="宋体" w:hAnsi="宋体"/>
          <w:szCs w:val="24"/>
        </w:rPr>
      </w:pPr>
      <w:r>
        <w:rPr>
          <w:rFonts w:hint="eastAsia" w:ascii="宋体" w:hAnsi="宋体"/>
          <w:szCs w:val="24"/>
        </w:rPr>
        <w:t>在服务期限内，对福建省市场监督管理局企业档案电子化综合管理系统进行维护工作，维护范围包括福建省市场监督管理局及</w:t>
      </w:r>
      <w:r>
        <w:rPr>
          <w:rFonts w:ascii="宋体" w:hAnsi="宋体"/>
          <w:szCs w:val="24"/>
        </w:rPr>
        <w:t>10个地市局（福州市、厦门市、漳州市、泉州市、三明市、莆田市、南平市、龙岩市、宁德市、平潭综合实验区）的企业档案电子化综合管理系统进行维护工作。</w:t>
      </w:r>
    </w:p>
    <w:p w14:paraId="781E07FC">
      <w:pPr>
        <w:spacing w:line="360" w:lineRule="auto"/>
        <w:ind w:firstLine="482" w:firstLineChars="200"/>
        <w:rPr>
          <w:rFonts w:ascii="宋体" w:hAnsi="宋体"/>
          <w:b/>
          <w:szCs w:val="24"/>
        </w:rPr>
      </w:pPr>
      <w:r>
        <w:rPr>
          <w:rFonts w:ascii="宋体" w:hAnsi="宋体"/>
          <w:b/>
          <w:szCs w:val="24"/>
        </w:rPr>
        <w:t>（三）服务内容</w:t>
      </w:r>
    </w:p>
    <w:p w14:paraId="4C9E773E">
      <w:pPr>
        <w:spacing w:line="360" w:lineRule="auto"/>
        <w:ind w:firstLine="480" w:firstLineChars="200"/>
        <w:rPr>
          <w:rFonts w:ascii="宋体" w:hAnsi="宋体"/>
          <w:szCs w:val="24"/>
        </w:rPr>
      </w:pPr>
      <w:r>
        <w:rPr>
          <w:rFonts w:hint="eastAsia" w:ascii="宋体" w:hAnsi="宋体"/>
          <w:szCs w:val="24"/>
        </w:rPr>
        <w:t>运维服务内容包括：驻场技术支持、软件日常维护、数据维护服务、安装调试、定期巡检、技术培训服务、应急维护服务、软件接口维护服务、电子政务绩效考核任务保障及省局企业登记档案扫描工作等方面。</w:t>
      </w:r>
    </w:p>
    <w:p w14:paraId="4C4A536D">
      <w:pPr>
        <w:spacing w:line="360" w:lineRule="auto"/>
        <w:ind w:firstLine="480" w:firstLineChars="200"/>
        <w:rPr>
          <w:rFonts w:ascii="宋体" w:hAnsi="宋体"/>
          <w:szCs w:val="24"/>
        </w:rPr>
      </w:pPr>
      <w:r>
        <w:rPr>
          <w:rFonts w:hint="eastAsia" w:ascii="宋体" w:hAnsi="宋体"/>
          <w:szCs w:val="24"/>
        </w:rPr>
        <w:t>1、</w:t>
      </w:r>
      <w:r>
        <w:rPr>
          <w:rFonts w:ascii="宋体" w:hAnsi="宋体"/>
          <w:szCs w:val="24"/>
        </w:rPr>
        <w:t>驻场技术支持服务</w:t>
      </w:r>
    </w:p>
    <w:p w14:paraId="549E6852">
      <w:pPr>
        <w:spacing w:line="360" w:lineRule="auto"/>
        <w:ind w:firstLine="480" w:firstLineChars="200"/>
        <w:rPr>
          <w:rFonts w:ascii="宋体" w:hAnsi="宋体"/>
          <w:szCs w:val="24"/>
        </w:rPr>
      </w:pPr>
      <w:r>
        <w:rPr>
          <w:rFonts w:hint="eastAsia" w:ascii="宋体" w:hAnsi="宋体"/>
          <w:szCs w:val="24"/>
        </w:rPr>
        <w:t>成交人提供</w:t>
      </w:r>
      <w:r>
        <w:rPr>
          <w:rFonts w:ascii="宋体" w:hAnsi="宋体"/>
          <w:szCs w:val="24"/>
        </w:rPr>
        <w:t>2名技术人员常驻福建省市场监督管理局现场，对福建省市场监督管理局及10个地市局企业电子档案系统进行技术维护服务工作。</w:t>
      </w:r>
    </w:p>
    <w:p w14:paraId="49374B80">
      <w:pPr>
        <w:spacing w:line="360" w:lineRule="auto"/>
        <w:ind w:firstLine="480" w:firstLineChars="200"/>
        <w:rPr>
          <w:rFonts w:ascii="宋体" w:hAnsi="宋体"/>
          <w:szCs w:val="24"/>
        </w:rPr>
      </w:pPr>
      <w:r>
        <w:rPr>
          <w:rFonts w:hint="eastAsia" w:ascii="宋体" w:hAnsi="宋体"/>
          <w:szCs w:val="24"/>
        </w:rPr>
        <w:t>2、</w:t>
      </w:r>
      <w:r>
        <w:rPr>
          <w:rFonts w:ascii="宋体" w:hAnsi="宋体"/>
          <w:szCs w:val="24"/>
        </w:rPr>
        <w:t>软件日常维护服务</w:t>
      </w:r>
    </w:p>
    <w:p w14:paraId="0D8694A1">
      <w:pPr>
        <w:spacing w:line="360" w:lineRule="auto"/>
        <w:ind w:firstLine="480" w:firstLineChars="200"/>
        <w:rPr>
          <w:rFonts w:ascii="宋体" w:hAnsi="宋体"/>
          <w:szCs w:val="24"/>
        </w:rPr>
      </w:pPr>
      <w:r>
        <w:rPr>
          <w:rFonts w:hint="eastAsia" w:ascii="宋体" w:hAnsi="宋体"/>
          <w:szCs w:val="24"/>
        </w:rPr>
        <w:t>成交人对省局及</w:t>
      </w:r>
      <w:r>
        <w:rPr>
          <w:rFonts w:ascii="宋体" w:hAnsi="宋体"/>
          <w:szCs w:val="24"/>
        </w:rPr>
        <w:t>10个地市局企业电子档案系统提供纠正性软件维护与预防性软件维护服务，具体工作内容是提供技术问题咨询解答，问题诊断与故障判断，纠正系统运行过程中发现的问题和潜在故障进行软件修改。</w:t>
      </w:r>
    </w:p>
    <w:p w14:paraId="6F67DEA6">
      <w:pPr>
        <w:spacing w:line="360" w:lineRule="auto"/>
        <w:ind w:firstLine="480" w:firstLineChars="200"/>
        <w:rPr>
          <w:rFonts w:ascii="宋体" w:hAnsi="宋体"/>
          <w:szCs w:val="24"/>
        </w:rPr>
      </w:pPr>
      <w:r>
        <w:rPr>
          <w:rFonts w:hint="eastAsia" w:ascii="宋体" w:hAnsi="宋体"/>
          <w:szCs w:val="24"/>
        </w:rPr>
        <w:t>3、</w:t>
      </w:r>
      <w:r>
        <w:rPr>
          <w:rFonts w:ascii="宋体" w:hAnsi="宋体"/>
          <w:szCs w:val="24"/>
        </w:rPr>
        <w:t>系统数据维护服务</w:t>
      </w:r>
    </w:p>
    <w:p w14:paraId="0AF38240">
      <w:pPr>
        <w:spacing w:line="360" w:lineRule="auto"/>
        <w:ind w:firstLine="480" w:firstLineChars="200"/>
        <w:rPr>
          <w:rFonts w:ascii="宋体" w:hAnsi="宋体"/>
          <w:szCs w:val="24"/>
        </w:rPr>
      </w:pPr>
      <w:r>
        <w:rPr>
          <w:rFonts w:hint="eastAsia" w:ascii="宋体" w:hAnsi="宋体"/>
          <w:szCs w:val="24"/>
        </w:rPr>
        <w:t>成交人提供系统数据维护服务，具体包括企业电子档案数据迁入、迁出维护，数据同步维护，数据检错维护，数据改错维护，数据库维护。</w:t>
      </w:r>
    </w:p>
    <w:p w14:paraId="1C405D49">
      <w:pPr>
        <w:spacing w:line="360" w:lineRule="auto"/>
        <w:ind w:firstLine="480" w:firstLineChars="200"/>
        <w:rPr>
          <w:rFonts w:ascii="宋体" w:hAnsi="宋体"/>
          <w:szCs w:val="24"/>
        </w:rPr>
      </w:pPr>
      <w:r>
        <w:rPr>
          <w:rFonts w:ascii="宋体" w:hAnsi="宋体"/>
          <w:szCs w:val="24"/>
        </w:rPr>
        <w:t>（</w:t>
      </w:r>
      <w:r>
        <w:rPr>
          <w:rFonts w:hint="eastAsia" w:ascii="宋体" w:hAnsi="宋体"/>
          <w:szCs w:val="24"/>
        </w:rPr>
        <w:t>1</w:t>
      </w:r>
      <w:r>
        <w:rPr>
          <w:rFonts w:ascii="宋体" w:hAnsi="宋体"/>
          <w:szCs w:val="24"/>
        </w:rPr>
        <w:t>）企业电子档案数据迁入、迁出维护：提供省局及10个地市局企业电子档案迁入、迁出维护。及时解决迁入迁出数据问题，避免出现重复数据，避免迁入企业的纸质档案被重复数字化处理。</w:t>
      </w:r>
    </w:p>
    <w:p w14:paraId="4773F0AB">
      <w:pPr>
        <w:spacing w:line="360" w:lineRule="auto"/>
        <w:ind w:firstLine="480" w:firstLineChars="200"/>
        <w:rPr>
          <w:rFonts w:ascii="宋体" w:hAnsi="宋体"/>
          <w:szCs w:val="24"/>
        </w:rPr>
      </w:pPr>
      <w:r>
        <w:rPr>
          <w:rFonts w:ascii="宋体" w:hAnsi="宋体"/>
          <w:szCs w:val="24"/>
        </w:rPr>
        <w:t>（</w:t>
      </w:r>
      <w:r>
        <w:rPr>
          <w:rFonts w:hint="eastAsia" w:ascii="宋体" w:hAnsi="宋体"/>
          <w:szCs w:val="24"/>
        </w:rPr>
        <w:t>2</w:t>
      </w:r>
      <w:r>
        <w:rPr>
          <w:rFonts w:ascii="宋体" w:hAnsi="宋体"/>
          <w:szCs w:val="24"/>
        </w:rPr>
        <w:t>）数据同步维护：企业电子档案数据同步维护，保障省局及10个地市局日常新增的档案数据定期同步到省局进行集中存储和管理，包括数据库索引记录和档案图像数据。</w:t>
      </w:r>
    </w:p>
    <w:p w14:paraId="5DD9FBED">
      <w:pPr>
        <w:spacing w:line="360" w:lineRule="auto"/>
        <w:ind w:firstLine="480" w:firstLineChars="200"/>
        <w:rPr>
          <w:rFonts w:ascii="宋体" w:hAnsi="宋体"/>
          <w:szCs w:val="24"/>
        </w:rPr>
      </w:pPr>
      <w:r>
        <w:rPr>
          <w:rFonts w:ascii="宋体" w:hAnsi="宋体"/>
          <w:szCs w:val="24"/>
        </w:rPr>
        <w:t>（</w:t>
      </w:r>
      <w:r>
        <w:rPr>
          <w:rFonts w:hint="eastAsia" w:ascii="宋体" w:hAnsi="宋体"/>
          <w:szCs w:val="24"/>
        </w:rPr>
        <w:t>3</w:t>
      </w:r>
      <w:r>
        <w:rPr>
          <w:rFonts w:ascii="宋体" w:hAnsi="宋体"/>
          <w:szCs w:val="24"/>
        </w:rPr>
        <w:t>）数据检错维护：对省局及10个地市局每月进行一次例行数据检错，并针对各类检错结果进行具体问题分析和妥善处理。检错的类别包括分局已删的企业、无开业卷的企业，多卷开业的企业，多卷注销的企业，图像丢失的档案卷，图像冗余的档案卷，图像错误的档案卷，档案索引错误的档案卷，档案编号重复的档案卷，页级别错误的档案卷，档案页数不一致的档案卷，重复的企业、等待合并处理的企业、冗余数据检测等。</w:t>
      </w:r>
    </w:p>
    <w:p w14:paraId="6143E34C">
      <w:pPr>
        <w:spacing w:line="360" w:lineRule="auto"/>
        <w:ind w:firstLine="480" w:firstLineChars="200"/>
        <w:rPr>
          <w:rFonts w:ascii="宋体" w:hAnsi="宋体"/>
          <w:szCs w:val="24"/>
        </w:rPr>
      </w:pPr>
      <w:r>
        <w:rPr>
          <w:rFonts w:ascii="宋体" w:hAnsi="宋体"/>
          <w:szCs w:val="24"/>
        </w:rPr>
        <w:t>（</w:t>
      </w:r>
      <w:r>
        <w:rPr>
          <w:rFonts w:hint="eastAsia" w:ascii="宋体" w:hAnsi="宋体"/>
          <w:szCs w:val="24"/>
        </w:rPr>
        <w:t>4</w:t>
      </w:r>
      <w:r>
        <w:rPr>
          <w:rFonts w:ascii="宋体" w:hAnsi="宋体"/>
          <w:szCs w:val="24"/>
        </w:rPr>
        <w:t>）数据改错维护：对于档案数据出现的一些异常错误，如多表关联数据前后不一致，某个字段值出现过长数据或特殊字符等异常情况导致无法正常提供查询利用等情况，需要维护人员及时发现并立即在后台进行纠正以保障系统稳定运行。</w:t>
      </w:r>
    </w:p>
    <w:p w14:paraId="4C499B1E">
      <w:pPr>
        <w:spacing w:line="360" w:lineRule="auto"/>
        <w:ind w:firstLine="480" w:firstLineChars="200"/>
        <w:rPr>
          <w:rFonts w:ascii="宋体" w:hAnsi="宋体"/>
          <w:szCs w:val="24"/>
        </w:rPr>
      </w:pPr>
      <w:r>
        <w:rPr>
          <w:rFonts w:ascii="宋体" w:hAnsi="宋体"/>
          <w:szCs w:val="24"/>
        </w:rPr>
        <w:t>（</w:t>
      </w:r>
      <w:r>
        <w:rPr>
          <w:rFonts w:hint="eastAsia" w:ascii="宋体" w:hAnsi="宋体"/>
          <w:szCs w:val="24"/>
        </w:rPr>
        <w:t>5</w:t>
      </w:r>
      <w:r>
        <w:rPr>
          <w:rFonts w:ascii="宋体" w:hAnsi="宋体"/>
          <w:szCs w:val="24"/>
        </w:rPr>
        <w:t>）数据库维护：对省局及10个地市局每月进行一次例行数据库维护。维护内容包括对系统数据库的主要数据项进行检查和性能调优；对系统数据库的日志文件及垃圾数据进行安全清理，减少由于系统数据库的大小对查询速度造成的影响；对数据库完整性进行检查；对数据库的备份进行检查等。</w:t>
      </w:r>
    </w:p>
    <w:p w14:paraId="43A8838E">
      <w:pPr>
        <w:spacing w:line="360" w:lineRule="auto"/>
        <w:ind w:firstLine="480" w:firstLineChars="200"/>
        <w:rPr>
          <w:rFonts w:ascii="宋体" w:hAnsi="宋体"/>
          <w:szCs w:val="24"/>
        </w:rPr>
      </w:pPr>
      <w:r>
        <w:rPr>
          <w:rFonts w:hint="eastAsia" w:ascii="宋体" w:hAnsi="宋体"/>
          <w:szCs w:val="24"/>
        </w:rPr>
        <w:t>4、</w:t>
      </w:r>
      <w:r>
        <w:rPr>
          <w:rFonts w:ascii="宋体" w:hAnsi="宋体"/>
          <w:szCs w:val="24"/>
        </w:rPr>
        <w:t>系统安装调试服务</w:t>
      </w:r>
    </w:p>
    <w:p w14:paraId="1D9F1C46">
      <w:pPr>
        <w:spacing w:line="360" w:lineRule="auto"/>
        <w:ind w:firstLine="480" w:firstLineChars="200"/>
        <w:rPr>
          <w:rFonts w:ascii="宋体" w:hAnsi="宋体"/>
          <w:szCs w:val="24"/>
        </w:rPr>
      </w:pPr>
      <w:r>
        <w:rPr>
          <w:rFonts w:hint="eastAsia" w:ascii="宋体" w:hAnsi="宋体"/>
          <w:szCs w:val="24"/>
        </w:rPr>
        <w:t>对于系统由于服务器、计算机、扫描仪等设备更换、软件维护等原因而进行的应用软件系统安装与调试服务。无法远程解决的或用户提出现场服务需求的需提供现场安装调试服务。</w:t>
      </w:r>
    </w:p>
    <w:p w14:paraId="671FEC7F">
      <w:pPr>
        <w:spacing w:line="360" w:lineRule="auto"/>
        <w:ind w:firstLine="480" w:firstLineChars="200"/>
        <w:rPr>
          <w:rFonts w:ascii="宋体" w:hAnsi="宋体"/>
          <w:szCs w:val="24"/>
        </w:rPr>
      </w:pPr>
      <w:r>
        <w:rPr>
          <w:rFonts w:hint="eastAsia" w:ascii="宋体" w:hAnsi="宋体"/>
          <w:szCs w:val="24"/>
        </w:rPr>
        <w:t>5、</w:t>
      </w:r>
      <w:r>
        <w:rPr>
          <w:rFonts w:ascii="宋体" w:hAnsi="宋体"/>
          <w:szCs w:val="24"/>
        </w:rPr>
        <w:t>系统定期巡检服务</w:t>
      </w:r>
    </w:p>
    <w:p w14:paraId="182EDFCF">
      <w:pPr>
        <w:spacing w:line="360" w:lineRule="auto"/>
        <w:ind w:firstLine="480" w:firstLineChars="200"/>
        <w:rPr>
          <w:rFonts w:ascii="宋体" w:hAnsi="宋体"/>
          <w:szCs w:val="24"/>
        </w:rPr>
      </w:pPr>
      <w:r>
        <w:rPr>
          <w:rFonts w:hint="eastAsia" w:ascii="宋体" w:hAnsi="宋体"/>
          <w:szCs w:val="24"/>
        </w:rPr>
        <w:t>每地市局每季度巡检一次，为提前发现系统及设备故障隐患，对系统故障进行预防，通过对福建全系统定期巡检，及时发现并解决存在的软件及数据问题。对于应用软件系统和数据库存在的问题及隐患及时报告客户联系相关单位解决，预防并消除隐患。</w:t>
      </w:r>
    </w:p>
    <w:p w14:paraId="1A76C861">
      <w:pPr>
        <w:spacing w:line="360" w:lineRule="auto"/>
        <w:ind w:firstLine="480" w:firstLineChars="200"/>
        <w:rPr>
          <w:rFonts w:ascii="宋体" w:hAnsi="宋体"/>
          <w:szCs w:val="24"/>
        </w:rPr>
      </w:pPr>
      <w:r>
        <w:rPr>
          <w:rFonts w:hint="eastAsia" w:ascii="宋体" w:hAnsi="宋体"/>
          <w:szCs w:val="24"/>
        </w:rPr>
        <w:t>6、</w:t>
      </w:r>
      <w:r>
        <w:rPr>
          <w:rFonts w:ascii="宋体" w:hAnsi="宋体"/>
          <w:szCs w:val="24"/>
        </w:rPr>
        <w:t>技术培训服务</w:t>
      </w:r>
    </w:p>
    <w:p w14:paraId="0ADDB4C3">
      <w:pPr>
        <w:spacing w:line="360" w:lineRule="auto"/>
        <w:ind w:firstLine="480" w:firstLineChars="200"/>
        <w:rPr>
          <w:rFonts w:ascii="宋体" w:hAnsi="宋体"/>
          <w:szCs w:val="24"/>
        </w:rPr>
      </w:pPr>
      <w:r>
        <w:rPr>
          <w:rFonts w:hint="eastAsia" w:ascii="宋体" w:hAnsi="宋体"/>
          <w:szCs w:val="24"/>
        </w:rPr>
        <w:t>在服务期限内，对用户进行现场培训，培训内容包括软件产品的安装、使用和日常维护。重点培训用户的系统管理人员，让他们掌握日常操作和系统安装、调试、维护等操作，能够熟练操作并开展系统维护工作。</w:t>
      </w:r>
    </w:p>
    <w:p w14:paraId="0EFEBC6C">
      <w:pPr>
        <w:spacing w:line="360" w:lineRule="auto"/>
        <w:ind w:firstLine="480" w:firstLineChars="200"/>
        <w:rPr>
          <w:rFonts w:ascii="宋体" w:hAnsi="宋体"/>
          <w:szCs w:val="24"/>
        </w:rPr>
      </w:pPr>
      <w:r>
        <w:rPr>
          <w:rFonts w:hint="eastAsia" w:ascii="宋体" w:hAnsi="宋体"/>
          <w:szCs w:val="24"/>
        </w:rPr>
        <w:t>7、</w:t>
      </w:r>
      <w:r>
        <w:rPr>
          <w:rFonts w:ascii="宋体" w:hAnsi="宋体"/>
          <w:szCs w:val="24"/>
        </w:rPr>
        <w:t>系统应急服务</w:t>
      </w:r>
    </w:p>
    <w:p w14:paraId="2FAE5779">
      <w:pPr>
        <w:spacing w:line="360" w:lineRule="auto"/>
        <w:ind w:firstLine="480" w:firstLineChars="200"/>
        <w:rPr>
          <w:rFonts w:ascii="宋体" w:hAnsi="宋体"/>
          <w:szCs w:val="24"/>
        </w:rPr>
      </w:pPr>
      <w:r>
        <w:rPr>
          <w:rFonts w:hint="eastAsia" w:ascii="宋体" w:hAnsi="宋体"/>
          <w:szCs w:val="24"/>
        </w:rPr>
        <w:t>提供完善的应急预案，对突发意外事件，如病毒发作造成的系统软件瘫痪、硬件原因造成的系统突发故障等，提供系统日常应急维护及节假日应急服务。</w:t>
      </w:r>
    </w:p>
    <w:p w14:paraId="53811306">
      <w:pPr>
        <w:spacing w:line="360" w:lineRule="auto"/>
        <w:ind w:firstLine="480" w:firstLineChars="200"/>
        <w:rPr>
          <w:rFonts w:ascii="宋体" w:hAnsi="宋体"/>
          <w:szCs w:val="24"/>
        </w:rPr>
      </w:pPr>
      <w:r>
        <w:rPr>
          <w:rFonts w:hint="eastAsia" w:ascii="宋体" w:hAnsi="宋体"/>
          <w:szCs w:val="24"/>
        </w:rPr>
        <w:t>8、</w:t>
      </w:r>
      <w:r>
        <w:rPr>
          <w:rFonts w:ascii="宋体" w:hAnsi="宋体"/>
          <w:szCs w:val="24"/>
        </w:rPr>
        <w:t>软件接口维护服务</w:t>
      </w:r>
    </w:p>
    <w:p w14:paraId="3C128146">
      <w:pPr>
        <w:spacing w:line="360" w:lineRule="auto"/>
        <w:ind w:firstLine="480" w:firstLineChars="200"/>
        <w:rPr>
          <w:rFonts w:ascii="宋体" w:hAnsi="宋体"/>
          <w:szCs w:val="24"/>
        </w:rPr>
      </w:pPr>
      <w:r>
        <w:rPr>
          <w:rFonts w:hint="eastAsia" w:ascii="宋体" w:hAnsi="宋体"/>
          <w:szCs w:val="24"/>
        </w:rPr>
        <w:t>对档案管理系统现有软件接口功能提供纠正性软件维护与预防性软件维护服务，包括与企业登记业务系统的电子文件归档接口、嵌入式图文一体化档案查询接口，涉及</w:t>
      </w:r>
      <w:bookmarkStart w:id="0" w:name="_GoBack"/>
      <w:bookmarkEnd w:id="0"/>
      <w:r>
        <w:rPr>
          <w:rFonts w:hint="eastAsia" w:ascii="宋体" w:hAnsi="宋体"/>
          <w:szCs w:val="24"/>
        </w:rPr>
        <w:t>系统原开发厂商所产生的一切费用由成交供应商负责承担。</w:t>
      </w:r>
    </w:p>
    <w:p w14:paraId="1FCC97B8">
      <w:pPr>
        <w:spacing w:line="360" w:lineRule="auto"/>
        <w:ind w:firstLine="480" w:firstLineChars="200"/>
        <w:rPr>
          <w:rFonts w:ascii="宋体" w:hAnsi="宋体"/>
          <w:szCs w:val="24"/>
        </w:rPr>
      </w:pPr>
      <w:r>
        <w:rPr>
          <w:rFonts w:hint="eastAsia" w:ascii="宋体" w:hAnsi="宋体"/>
          <w:szCs w:val="24"/>
        </w:rPr>
        <w:t>9、电子政务绩效考核任务保障服务</w:t>
      </w:r>
    </w:p>
    <w:p w14:paraId="70CDC1D4">
      <w:pPr>
        <w:spacing w:line="360" w:lineRule="auto"/>
        <w:ind w:firstLine="480" w:firstLineChars="200"/>
        <w:rPr>
          <w:rFonts w:ascii="宋体" w:hAnsi="宋体" w:cs="宋体"/>
        </w:rPr>
      </w:pPr>
      <w:r>
        <w:rPr>
          <w:rFonts w:hint="eastAsia" w:ascii="宋体" w:hAnsi="宋体" w:cs="宋体"/>
        </w:rPr>
        <w:t>完成采购人交办的服务范围内各系统关于福建省电子政务绩效考核的技术保障任务。</w:t>
      </w:r>
    </w:p>
    <w:p w14:paraId="74AF740B">
      <w:pPr>
        <w:spacing w:line="360" w:lineRule="auto"/>
        <w:ind w:firstLine="480" w:firstLineChars="200"/>
        <w:rPr>
          <w:rFonts w:ascii="宋体" w:hAnsi="宋体" w:cs="宋体"/>
        </w:rPr>
      </w:pPr>
      <w:r>
        <w:rPr>
          <w:rFonts w:hint="eastAsia" w:ascii="宋体" w:hAnsi="宋体" w:cs="宋体"/>
        </w:rPr>
        <w:t>10、企业登记档案加工</w:t>
      </w:r>
    </w:p>
    <w:p w14:paraId="031C365C">
      <w:pPr>
        <w:spacing w:line="360" w:lineRule="auto"/>
        <w:ind w:firstLine="480" w:firstLineChars="200"/>
        <w:rPr>
          <w:rFonts w:ascii="宋体" w:hAnsi="宋体"/>
          <w:szCs w:val="24"/>
        </w:rPr>
      </w:pPr>
      <w:r>
        <w:rPr>
          <w:rFonts w:hint="eastAsia" w:ascii="宋体" w:hAnsi="宋体" w:cs="宋体"/>
        </w:rPr>
        <w:t>每月完成省局企业登记档案扫描加工工作具体包括：企业登记、档案扫描、著录标引、图文校核、二维码粘贴等工作。</w:t>
      </w:r>
    </w:p>
    <w:p w14:paraId="2D9E0C2D">
      <w:pPr>
        <w:spacing w:line="360" w:lineRule="auto"/>
        <w:ind w:firstLine="482" w:firstLineChars="200"/>
        <w:rPr>
          <w:rFonts w:ascii="宋体" w:hAnsi="宋体"/>
          <w:b/>
          <w:szCs w:val="24"/>
        </w:rPr>
      </w:pPr>
      <w:r>
        <w:rPr>
          <w:rFonts w:ascii="宋体" w:hAnsi="宋体"/>
          <w:b/>
          <w:szCs w:val="24"/>
        </w:rPr>
        <w:t>（四） 服务要求</w:t>
      </w:r>
    </w:p>
    <w:p w14:paraId="3CFDE38B">
      <w:pPr>
        <w:spacing w:line="360" w:lineRule="auto"/>
        <w:ind w:firstLine="480" w:firstLineChars="200"/>
        <w:rPr>
          <w:rFonts w:ascii="宋体" w:hAnsi="宋体" w:cs="宋体"/>
          <w:bCs/>
          <w:kern w:val="0"/>
          <w:shd w:val="clear" w:color="auto" w:fill="FFFFFF"/>
        </w:rPr>
      </w:pPr>
      <w:r>
        <w:rPr>
          <w:rFonts w:hint="eastAsia" w:ascii="宋体" w:hAnsi="宋体"/>
          <w:szCs w:val="24"/>
        </w:rPr>
        <w:t>1、</w:t>
      </w:r>
      <w:r>
        <w:rPr>
          <w:rFonts w:hint="eastAsia" w:ascii="宋体" w:hAnsi="宋体" w:cs="宋体"/>
          <w:bCs/>
          <w:kern w:val="0"/>
          <w:shd w:val="clear" w:color="auto" w:fill="FFFFFF"/>
        </w:rPr>
        <w:t>本项目服务期为自合同签订之日起1年。</w:t>
      </w:r>
    </w:p>
    <w:p w14:paraId="07703658">
      <w:pPr>
        <w:spacing w:line="360" w:lineRule="auto"/>
        <w:ind w:firstLine="480" w:firstLineChars="200"/>
        <w:rPr>
          <w:rFonts w:ascii="宋体" w:hAnsi="宋体"/>
          <w:szCs w:val="24"/>
        </w:rPr>
      </w:pPr>
      <w:r>
        <w:rPr>
          <w:rFonts w:hint="eastAsia" w:ascii="宋体" w:hAnsi="宋体" w:cs="宋体"/>
          <w:bCs/>
          <w:kern w:val="0"/>
          <w:shd w:val="clear" w:color="auto" w:fill="FFFFFF"/>
        </w:rPr>
        <w:t>2、成交人提供的</w:t>
      </w:r>
      <w:r>
        <w:rPr>
          <w:rFonts w:hint="eastAsia" w:ascii="宋体" w:hAnsi="宋体"/>
          <w:szCs w:val="24"/>
        </w:rPr>
        <w:t>维护人员须</w:t>
      </w:r>
      <w:r>
        <w:rPr>
          <w:rFonts w:hint="eastAsia" w:ascii="宋体" w:hAnsi="宋体" w:cs="宋体"/>
          <w:bCs/>
          <w:kern w:val="0"/>
          <w:shd w:val="clear" w:color="auto" w:fill="FFFFFF"/>
        </w:rPr>
        <w:t>为成交人正式员工，且</w:t>
      </w:r>
      <w:r>
        <w:rPr>
          <w:rFonts w:hint="eastAsia" w:ascii="宋体" w:hAnsi="宋体"/>
          <w:szCs w:val="24"/>
        </w:rPr>
        <w:t>熟悉企业档案影像管理系统，具备相应的技术能力，有三年以上档案管理系统维护工作经验。</w:t>
      </w:r>
    </w:p>
    <w:p w14:paraId="654DA157">
      <w:pPr>
        <w:spacing w:line="360" w:lineRule="auto"/>
        <w:ind w:firstLine="480" w:firstLineChars="200"/>
        <w:rPr>
          <w:rFonts w:ascii="宋体" w:hAnsi="宋体" w:cs="宋体"/>
        </w:rPr>
      </w:pPr>
      <w:r>
        <w:rPr>
          <w:rFonts w:hint="eastAsia" w:ascii="宋体" w:hAnsi="宋体" w:cs="宋体"/>
          <w:bCs/>
          <w:kern w:val="0"/>
          <w:shd w:val="clear" w:color="auto" w:fill="FFFFFF"/>
        </w:rPr>
        <w:t>3</w:t>
      </w:r>
      <w:r>
        <w:rPr>
          <w:rFonts w:hint="eastAsia" w:ascii="宋体" w:hAnsi="宋体" w:cs="宋体"/>
        </w:rPr>
        <w:t>、</w:t>
      </w:r>
      <w:r>
        <w:rPr>
          <w:rFonts w:hint="eastAsia" w:ascii="宋体" w:hAnsi="宋体"/>
        </w:rPr>
        <w:t>成交人在</w:t>
      </w:r>
      <w:r>
        <w:rPr>
          <w:rFonts w:hint="eastAsia" w:ascii="宋体" w:hAnsi="宋体" w:cs="宋体"/>
          <w:bCs/>
          <w:kern w:val="0"/>
          <w:shd w:val="clear" w:color="auto" w:fill="FFFFFF"/>
        </w:rPr>
        <w:t>服务期内须</w:t>
      </w:r>
      <w:r>
        <w:rPr>
          <w:rFonts w:hint="eastAsia" w:ascii="宋体" w:hAnsi="宋体"/>
        </w:rPr>
        <w:t>无条件</w:t>
      </w:r>
      <w:r>
        <w:rPr>
          <w:rFonts w:hint="eastAsia" w:ascii="宋体" w:hAnsi="宋体" w:cs="宋体"/>
        </w:rPr>
        <w:t>配合采购人根据网络安全主管部门通报、等级保护测评以及日常安全巡检等发现的安全漏洞对系统进行整改（包括但不仅限于应用、源代码、主机等各方面）。</w:t>
      </w:r>
    </w:p>
    <w:p w14:paraId="6EFE7C7A">
      <w:pPr>
        <w:spacing w:line="360" w:lineRule="auto"/>
        <w:ind w:firstLine="480" w:firstLineChars="200"/>
        <w:rPr>
          <w:rFonts w:ascii="宋体" w:hAnsi="宋体" w:cs="宋体"/>
          <w:bCs/>
          <w:kern w:val="0"/>
          <w:shd w:val="clear" w:color="auto" w:fill="FFFFFF"/>
        </w:rPr>
      </w:pPr>
      <w:r>
        <w:rPr>
          <w:rFonts w:hint="eastAsia" w:ascii="宋体" w:hAnsi="宋体" w:cs="宋体"/>
        </w:rPr>
        <w:t>4、</w:t>
      </w:r>
      <w:r>
        <w:rPr>
          <w:rFonts w:hint="eastAsia" w:ascii="宋体" w:hAnsi="宋体"/>
        </w:rPr>
        <w:t>成交人在提供服务过程中若出现需要</w:t>
      </w:r>
      <w:r>
        <w:rPr>
          <w:rFonts w:hint="eastAsia" w:ascii="宋体" w:hAnsi="宋体" w:cs="宋体"/>
        </w:rPr>
        <w:t>系统承建单位配合开展的事务，由成交人负责与系统承建单位协调，且产生的费用全部由成交人承担。</w:t>
      </w:r>
    </w:p>
    <w:p w14:paraId="44CBE5F9">
      <w:pPr>
        <w:spacing w:line="360" w:lineRule="auto"/>
        <w:ind w:firstLine="480" w:firstLineChars="200"/>
        <w:rPr>
          <w:rFonts w:ascii="宋体" w:hAnsi="宋体"/>
        </w:rPr>
      </w:pPr>
      <w:r>
        <w:rPr>
          <w:rFonts w:hint="eastAsia" w:ascii="宋体" w:hAnsi="宋体" w:cs="宋体"/>
        </w:rPr>
        <w:t xml:space="preserve">5、 </w:t>
      </w:r>
      <w:r>
        <w:rPr>
          <w:rFonts w:hint="eastAsia" w:ascii="宋体" w:hAnsi="宋体"/>
        </w:rPr>
        <w:t>成交人在</w:t>
      </w:r>
      <w:r>
        <w:rPr>
          <w:rFonts w:hint="eastAsia" w:ascii="宋体" w:hAnsi="宋体" w:cs="宋体"/>
          <w:bCs/>
          <w:kern w:val="0"/>
          <w:shd w:val="clear" w:color="auto" w:fill="FFFFFF"/>
        </w:rPr>
        <w:t>服务期内每个月需</w:t>
      </w:r>
      <w:r>
        <w:rPr>
          <w:rFonts w:hint="eastAsia" w:ascii="宋体" w:hAnsi="宋体" w:cs="宋体"/>
        </w:rPr>
        <w:t>根据采购人制定的运维服务考核表（百分制）</w:t>
      </w:r>
      <w:r>
        <w:rPr>
          <w:rFonts w:hint="eastAsia" w:ascii="宋体" w:hAnsi="宋体" w:cs="宋体"/>
          <w:bCs/>
          <w:kern w:val="0"/>
          <w:shd w:val="clear" w:color="auto" w:fill="FFFFFF"/>
        </w:rPr>
        <w:t>接受运维情况考核。若有出现月考核分数低于80分或严重网络数据安全和保密事故的，每出现一次，采购人有权不予支付当月的金额（合同总金额/12*（100-当月考核分数）%），并视情况要求成交人支付同等金额的违约金及追究相应的法律责任。</w:t>
      </w:r>
    </w:p>
    <w:p w14:paraId="5AAD044E">
      <w:pPr>
        <w:spacing w:line="360" w:lineRule="auto"/>
        <w:ind w:firstLine="480" w:firstLineChars="200"/>
        <w:rPr>
          <w:rFonts w:ascii="宋体" w:hAnsi="宋体" w:cs="宋体"/>
          <w:bCs/>
          <w:kern w:val="0"/>
          <w:shd w:val="clear" w:color="auto" w:fill="FFFFFF"/>
        </w:rPr>
      </w:pPr>
      <w:r>
        <w:rPr>
          <w:rFonts w:hint="eastAsia" w:ascii="宋体" w:hAnsi="宋体" w:cs="宋体"/>
          <w:bCs/>
          <w:kern w:val="0"/>
          <w:shd w:val="clear" w:color="auto" w:fill="FFFFFF"/>
        </w:rPr>
        <w:t>6、成交人须在合同签订后10日内向采购人书面提交实施计划和运维方案，计划和方案应与系统日常维护需求紧密贴合，至少包括运维项目内容、详细指标、实施周期、服务团队人员、与系统承建单位协调情况等内容，否则视为无法履行本次合同，采购人有权单方面解除合同并要求成交人支付违约金及追究相应的法律责任。</w:t>
      </w:r>
    </w:p>
    <w:p w14:paraId="4450088E">
      <w:pPr>
        <w:spacing w:line="360" w:lineRule="auto"/>
        <w:ind w:firstLine="480" w:firstLineChars="200"/>
        <w:rPr>
          <w:rFonts w:ascii="宋体" w:hAnsi="宋体"/>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35260779-6214-4040-837B-C55D6E20C59B}"/>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6B8815DC-9965-4DC2-AC45-BCF29FB7B3DD}"/>
  </w:font>
  <w:font w:name="仿宋">
    <w:panose1 w:val="02010609060101010101"/>
    <w:charset w:val="86"/>
    <w:family w:val="modern"/>
    <w:pitch w:val="default"/>
    <w:sig w:usb0="800002BF" w:usb1="38CF7CFA" w:usb2="00000016" w:usb3="00000000" w:csb0="00040001" w:csb1="00000000"/>
    <w:embedRegular r:id="rId3" w:fontKey="{97C2F000-C923-4038-93D1-D96187630E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E0E41"/>
    <w:multiLevelType w:val="multilevel"/>
    <w:tmpl w:val="63DE0E41"/>
    <w:lvl w:ilvl="0" w:tentative="0">
      <w:start w:val="1"/>
      <w:numFmt w:val="chineseCountingThousand"/>
      <w:pStyle w:val="2"/>
      <w:suff w:val="space"/>
      <w:lvlText w:val="%1、"/>
      <w:lvlJc w:val="left"/>
      <w:pPr>
        <w:ind w:left="709" w:hanging="709"/>
      </w:pPr>
      <w:rPr>
        <w:rFonts w:hint="eastAsia"/>
      </w:rPr>
    </w:lvl>
    <w:lvl w:ilvl="1" w:tentative="0">
      <w:start w:val="1"/>
      <w:numFmt w:val="decimal"/>
      <w:pStyle w:val="3"/>
      <w:isLgl/>
      <w:suff w:val="space"/>
      <w:lvlText w:val="%1.%2  "/>
      <w:lvlJc w:val="left"/>
      <w:pPr>
        <w:ind w:left="709" w:hanging="709"/>
      </w:pPr>
      <w:rPr>
        <w:rFonts w:ascii="宋体" w:hAnsi="宋体" w:eastAsia="宋体"/>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pStyle w:val="4"/>
      <w:isLgl/>
      <w:suff w:val="space"/>
      <w:lvlText w:val="%1.%2.%3 "/>
      <w:lvlJc w:val="left"/>
      <w:pPr>
        <w:ind w:left="709" w:hanging="709"/>
      </w:pPr>
      <w:rPr>
        <w:rFonts w:ascii="宋体" w:hAnsi="宋体" w:eastAsia="宋体"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5"/>
      <w:isLgl/>
      <w:suff w:val="space"/>
      <w:lvlText w:val="%1.%2.%3.%4 "/>
      <w:lvlJc w:val="left"/>
      <w:pPr>
        <w:ind w:left="709" w:hanging="709"/>
      </w:pPr>
      <w:rPr>
        <w:rFonts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6"/>
      <w:isLgl/>
      <w:suff w:val="space"/>
      <w:lvlText w:val="%1.%2.%3.%4.%5 "/>
      <w:lvlJc w:val="left"/>
      <w:pPr>
        <w:ind w:left="709" w:hanging="709"/>
      </w:pPr>
      <w:rPr>
        <w:rFonts w:hint="eastAsia"/>
      </w:rPr>
    </w:lvl>
    <w:lvl w:ilvl="5" w:tentative="0">
      <w:start w:val="1"/>
      <w:numFmt w:val="decimal"/>
      <w:pStyle w:val="7"/>
      <w:isLgl/>
      <w:suff w:val="space"/>
      <w:lvlText w:val="%1.%2.%3.%4.%5.%6 "/>
      <w:lvlJc w:val="left"/>
      <w:pPr>
        <w:ind w:left="709" w:hanging="709"/>
      </w:pPr>
      <w:rPr>
        <w:rFonts w:hint="eastAsia"/>
      </w:rPr>
    </w:lvl>
    <w:lvl w:ilvl="6" w:tentative="0">
      <w:start w:val="1"/>
      <w:numFmt w:val="decimal"/>
      <w:pStyle w:val="8"/>
      <w:isLgl/>
      <w:suff w:val="space"/>
      <w:lvlText w:val="%1.%2.%3.%4.%5.%6.%7 "/>
      <w:lvlJc w:val="left"/>
      <w:pPr>
        <w:ind w:left="709" w:hanging="709"/>
      </w:pPr>
      <w:rPr>
        <w:rFonts w:hint="eastAsia"/>
      </w:rPr>
    </w:lvl>
    <w:lvl w:ilvl="7" w:tentative="0">
      <w:start w:val="1"/>
      <w:numFmt w:val="decimal"/>
      <w:pStyle w:val="9"/>
      <w:isLgl/>
      <w:suff w:val="space"/>
      <w:lvlText w:val="%1.%2.%3.%4.%5.%6.%7.%8 "/>
      <w:lvlJc w:val="left"/>
      <w:pPr>
        <w:ind w:left="709" w:hanging="709"/>
      </w:pPr>
      <w:rPr>
        <w:rFonts w:hint="eastAsia"/>
      </w:rPr>
    </w:lvl>
    <w:lvl w:ilvl="8" w:tentative="0">
      <w:start w:val="1"/>
      <w:numFmt w:val="decimal"/>
      <w:pStyle w:val="10"/>
      <w:isLgl/>
      <w:suff w:val="space"/>
      <w:lvlText w:val="%1.%2.%3.%4.%5.%6.%7.%8.%9 "/>
      <w:lvlJc w:val="left"/>
      <w:pPr>
        <w:ind w:left="709" w:hanging="70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YWZmYjg5YTRjM2UwYWVjNDY0YzI0N2QxNTRjMDkifQ=="/>
  </w:docVars>
  <w:rsids>
    <w:rsidRoot w:val="00246F48"/>
    <w:rsid w:val="000102F6"/>
    <w:rsid w:val="000140AB"/>
    <w:rsid w:val="000444FA"/>
    <w:rsid w:val="000B4E3A"/>
    <w:rsid w:val="00107204"/>
    <w:rsid w:val="00181048"/>
    <w:rsid w:val="001913E9"/>
    <w:rsid w:val="001B2294"/>
    <w:rsid w:val="00203A4C"/>
    <w:rsid w:val="00246F48"/>
    <w:rsid w:val="00342839"/>
    <w:rsid w:val="003439FC"/>
    <w:rsid w:val="00357F36"/>
    <w:rsid w:val="0036082A"/>
    <w:rsid w:val="00362F36"/>
    <w:rsid w:val="00373F55"/>
    <w:rsid w:val="00381942"/>
    <w:rsid w:val="003971ED"/>
    <w:rsid w:val="003E05DF"/>
    <w:rsid w:val="003F7EED"/>
    <w:rsid w:val="00402364"/>
    <w:rsid w:val="004226D0"/>
    <w:rsid w:val="00455FAD"/>
    <w:rsid w:val="00480477"/>
    <w:rsid w:val="004A01EC"/>
    <w:rsid w:val="00502E57"/>
    <w:rsid w:val="005246F1"/>
    <w:rsid w:val="00524A56"/>
    <w:rsid w:val="005700CC"/>
    <w:rsid w:val="00582531"/>
    <w:rsid w:val="005E3DCD"/>
    <w:rsid w:val="005F625D"/>
    <w:rsid w:val="006140AC"/>
    <w:rsid w:val="00623668"/>
    <w:rsid w:val="0064202D"/>
    <w:rsid w:val="006638B0"/>
    <w:rsid w:val="006B6204"/>
    <w:rsid w:val="006D4AB4"/>
    <w:rsid w:val="007208FA"/>
    <w:rsid w:val="007217C1"/>
    <w:rsid w:val="007459C2"/>
    <w:rsid w:val="00775FAD"/>
    <w:rsid w:val="00794AFF"/>
    <w:rsid w:val="007A7F4E"/>
    <w:rsid w:val="007C3E0B"/>
    <w:rsid w:val="007D3CE2"/>
    <w:rsid w:val="00851C1E"/>
    <w:rsid w:val="008557B1"/>
    <w:rsid w:val="00860243"/>
    <w:rsid w:val="00891CA0"/>
    <w:rsid w:val="008C44CA"/>
    <w:rsid w:val="008E6040"/>
    <w:rsid w:val="009206A4"/>
    <w:rsid w:val="00963604"/>
    <w:rsid w:val="009918C6"/>
    <w:rsid w:val="009B0EFE"/>
    <w:rsid w:val="009C1F70"/>
    <w:rsid w:val="00A02567"/>
    <w:rsid w:val="00A05D84"/>
    <w:rsid w:val="00A17CF8"/>
    <w:rsid w:val="00A3610B"/>
    <w:rsid w:val="00A774BD"/>
    <w:rsid w:val="00AA7495"/>
    <w:rsid w:val="00AD3E5A"/>
    <w:rsid w:val="00AE06E2"/>
    <w:rsid w:val="00AE7072"/>
    <w:rsid w:val="00C26E46"/>
    <w:rsid w:val="00C35352"/>
    <w:rsid w:val="00CA564A"/>
    <w:rsid w:val="00D20FAA"/>
    <w:rsid w:val="00D31EAE"/>
    <w:rsid w:val="00D43437"/>
    <w:rsid w:val="00D55C8A"/>
    <w:rsid w:val="00D60B2A"/>
    <w:rsid w:val="00DB060D"/>
    <w:rsid w:val="00DC3319"/>
    <w:rsid w:val="00E06B54"/>
    <w:rsid w:val="00E120D5"/>
    <w:rsid w:val="00E2734A"/>
    <w:rsid w:val="00F32584"/>
    <w:rsid w:val="00F404F3"/>
    <w:rsid w:val="00F5663A"/>
    <w:rsid w:val="00F7498F"/>
    <w:rsid w:val="00F87BD5"/>
    <w:rsid w:val="00FC7E32"/>
    <w:rsid w:val="017E5B4B"/>
    <w:rsid w:val="0AE73316"/>
    <w:rsid w:val="5E0A1912"/>
    <w:rsid w:val="67BF181D"/>
    <w:rsid w:val="7DBB0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17"/>
    <w:qFormat/>
    <w:uiPriority w:val="9"/>
    <w:pPr>
      <w:keepNext/>
      <w:keepLines/>
      <w:numPr>
        <w:ilvl w:val="0"/>
        <w:numId w:val="1"/>
      </w:numPr>
      <w:spacing w:before="120" w:after="120" w:line="578" w:lineRule="auto"/>
      <w:outlineLvl w:val="0"/>
    </w:pPr>
    <w:rPr>
      <w:b/>
      <w:bCs/>
      <w:kern w:val="44"/>
      <w:sz w:val="36"/>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19"/>
    <w:unhideWhenUsed/>
    <w:qFormat/>
    <w:uiPriority w:val="9"/>
    <w:pPr>
      <w:keepNext/>
      <w:keepLines/>
      <w:numPr>
        <w:ilvl w:val="2"/>
        <w:numId w:val="1"/>
      </w:numPr>
      <w:spacing w:before="260" w:after="260" w:line="416" w:lineRule="auto"/>
      <w:outlineLvl w:val="2"/>
    </w:pPr>
    <w:rPr>
      <w:b/>
      <w:bCs/>
      <w:sz w:val="30"/>
      <w:szCs w:val="32"/>
    </w:rPr>
  </w:style>
  <w:style w:type="paragraph" w:styleId="5">
    <w:name w:val="heading 4"/>
    <w:basedOn w:val="1"/>
    <w:next w:val="1"/>
    <w:link w:val="20"/>
    <w:unhideWhenUsed/>
    <w:qFormat/>
    <w:uiPriority w:val="9"/>
    <w:pPr>
      <w:keepNext/>
      <w:keepLines/>
      <w:numPr>
        <w:ilvl w:val="3"/>
        <w:numId w:val="1"/>
      </w:numPr>
      <w:spacing w:before="280" w:after="290" w:line="376" w:lineRule="auto"/>
      <w:outlineLvl w:val="3"/>
    </w:pPr>
    <w:rPr>
      <w:rFonts w:asciiTheme="majorHAnsi" w:hAnsiTheme="majorHAnsi" w:cstheme="majorBidi"/>
      <w:b/>
      <w:bCs/>
      <w:sz w:val="28"/>
      <w:szCs w:val="28"/>
    </w:rPr>
  </w:style>
  <w:style w:type="paragraph" w:styleId="6">
    <w:name w:val="heading 5"/>
    <w:basedOn w:val="1"/>
    <w:next w:val="1"/>
    <w:link w:val="2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2"/>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23"/>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24"/>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25"/>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6"/>
    <w:unhideWhenUsed/>
    <w:qFormat/>
    <w:uiPriority w:val="99"/>
    <w:pPr>
      <w:tabs>
        <w:tab w:val="center" w:pos="4153"/>
        <w:tab w:val="right" w:pos="8306"/>
      </w:tabs>
      <w:snapToGrid w:val="0"/>
      <w:jc w:val="left"/>
    </w:pPr>
    <w:rPr>
      <w:sz w:val="18"/>
      <w:szCs w:val="18"/>
    </w:rPr>
  </w:style>
  <w:style w:type="paragraph" w:styleId="12">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4"/>
    <w:link w:val="12"/>
    <w:qFormat/>
    <w:uiPriority w:val="99"/>
    <w:rPr>
      <w:rFonts w:eastAsia="宋体"/>
      <w:sz w:val="18"/>
      <w:szCs w:val="18"/>
    </w:rPr>
  </w:style>
  <w:style w:type="character" w:customStyle="1" w:styleId="16">
    <w:name w:val="页脚 Char"/>
    <w:basedOn w:val="14"/>
    <w:link w:val="11"/>
    <w:qFormat/>
    <w:uiPriority w:val="99"/>
    <w:rPr>
      <w:rFonts w:eastAsia="宋体"/>
      <w:sz w:val="18"/>
      <w:szCs w:val="18"/>
    </w:rPr>
  </w:style>
  <w:style w:type="character" w:customStyle="1" w:styleId="17">
    <w:name w:val="标题 1 Char"/>
    <w:basedOn w:val="14"/>
    <w:link w:val="2"/>
    <w:qFormat/>
    <w:uiPriority w:val="9"/>
    <w:rPr>
      <w:rFonts w:eastAsia="宋体"/>
      <w:b/>
      <w:bCs/>
      <w:kern w:val="44"/>
      <w:sz w:val="36"/>
      <w:szCs w:val="44"/>
    </w:rPr>
  </w:style>
  <w:style w:type="character" w:customStyle="1" w:styleId="18">
    <w:name w:val="标题 2 Char"/>
    <w:basedOn w:val="14"/>
    <w:link w:val="3"/>
    <w:qFormat/>
    <w:uiPriority w:val="9"/>
    <w:rPr>
      <w:rFonts w:eastAsia="宋体" w:asciiTheme="majorHAnsi" w:hAnsiTheme="majorHAnsi" w:cstheme="majorBidi"/>
      <w:b/>
      <w:bCs/>
      <w:sz w:val="32"/>
      <w:szCs w:val="32"/>
    </w:rPr>
  </w:style>
  <w:style w:type="character" w:customStyle="1" w:styleId="19">
    <w:name w:val="标题 3 Char"/>
    <w:basedOn w:val="14"/>
    <w:link w:val="4"/>
    <w:qFormat/>
    <w:uiPriority w:val="9"/>
    <w:rPr>
      <w:rFonts w:eastAsia="宋体"/>
      <w:b/>
      <w:bCs/>
      <w:sz w:val="30"/>
      <w:szCs w:val="32"/>
    </w:rPr>
  </w:style>
  <w:style w:type="character" w:customStyle="1" w:styleId="20">
    <w:name w:val="标题 4 Char"/>
    <w:basedOn w:val="14"/>
    <w:link w:val="5"/>
    <w:qFormat/>
    <w:uiPriority w:val="9"/>
    <w:rPr>
      <w:rFonts w:eastAsia="宋体" w:asciiTheme="majorHAnsi" w:hAnsiTheme="majorHAnsi" w:cstheme="majorBidi"/>
      <w:b/>
      <w:bCs/>
      <w:sz w:val="28"/>
      <w:szCs w:val="28"/>
    </w:rPr>
  </w:style>
  <w:style w:type="character" w:customStyle="1" w:styleId="21">
    <w:name w:val="标题 5 Char"/>
    <w:basedOn w:val="14"/>
    <w:link w:val="6"/>
    <w:semiHidden/>
    <w:qFormat/>
    <w:uiPriority w:val="9"/>
    <w:rPr>
      <w:rFonts w:eastAsia="宋体"/>
      <w:b/>
      <w:bCs/>
      <w:sz w:val="28"/>
      <w:szCs w:val="28"/>
    </w:rPr>
  </w:style>
  <w:style w:type="character" w:customStyle="1" w:styleId="22">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3">
    <w:name w:val="标题 7 Char"/>
    <w:basedOn w:val="14"/>
    <w:link w:val="8"/>
    <w:semiHidden/>
    <w:qFormat/>
    <w:uiPriority w:val="9"/>
    <w:rPr>
      <w:rFonts w:eastAsia="宋体"/>
      <w:b/>
      <w:bCs/>
      <w:sz w:val="24"/>
      <w:szCs w:val="24"/>
    </w:rPr>
  </w:style>
  <w:style w:type="character" w:customStyle="1" w:styleId="24">
    <w:name w:val="标题 8 Char"/>
    <w:basedOn w:val="14"/>
    <w:link w:val="9"/>
    <w:semiHidden/>
    <w:qFormat/>
    <w:uiPriority w:val="9"/>
    <w:rPr>
      <w:rFonts w:asciiTheme="majorHAnsi" w:hAnsiTheme="majorHAnsi" w:eastAsiaTheme="majorEastAsia" w:cstheme="majorBidi"/>
      <w:sz w:val="24"/>
      <w:szCs w:val="24"/>
    </w:rPr>
  </w:style>
  <w:style w:type="character" w:customStyle="1" w:styleId="25">
    <w:name w:val="标题 9 Char"/>
    <w:basedOn w:val="14"/>
    <w:link w:val="10"/>
    <w:semiHidden/>
    <w:qFormat/>
    <w:uiPriority w:val="9"/>
    <w:rPr>
      <w:rFonts w:asciiTheme="majorHAnsi" w:hAnsiTheme="majorHAnsi" w:eastAsiaTheme="majorEastAsia" w:cstheme="majorBid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4</Pages>
  <Words>2680</Words>
  <Characters>2703</Characters>
  <Lines>19</Lines>
  <Paragraphs>5</Paragraphs>
  <TotalTime>7</TotalTime>
  <ScaleCrop>false</ScaleCrop>
  <LinksUpToDate>false</LinksUpToDate>
  <CharactersWithSpaces>2707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2023-01-10T06:30:00Z</dcterms:created>
  <dc:creator>NTKO</dc:creator>
  <cp:lastModifiedBy>苏林伟</cp:lastModifiedBy>
  <dcterms:modified xsi:type="dcterms:W3CDTF">2025-07-22T02:02:53Z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F6507E4AEF87415BA5FE08044771B060</vt:lpwstr>
  </property>
  <property fmtid="{D5CDD505-2E9C-101B-9397-08002B2CF9AE}" pid="4" name="KSOTemplateDocerSaveRecord">
    <vt:lpwstr>eyJoZGlkIjoiY2YyMzBiMTJkYzgwMmM4NmRkZWZmYzQ3ZDNjZDQwNTMiLCJ1c2VySWQiOiIzMjk5MDc3NzIifQ==</vt:lpwstr>
  </property>
</Properties>
</file>