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264F1"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附件3</w:t>
      </w:r>
    </w:p>
    <w:p w14:paraId="2C288161">
      <w:pPr>
        <w:spacing w:line="6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特种设备检验检测相关岗位专业目录</w:t>
      </w:r>
    </w:p>
    <w:p w14:paraId="299EF8FF">
      <w:pPr>
        <w:spacing w:line="600" w:lineRule="exact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55617509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第一类：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与机电类特种设备检验检测相关岗位专业：</w:t>
      </w:r>
    </w:p>
    <w:p w14:paraId="62DEF5E0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1.机械类：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机械工程，机械设计制造及其自动化，机械设计制造及自动化，机械电子工程，机械电子工程技术，机械工程及自动化，制造自动化与测控技术，机械制造及自动化，机械制造与自动化，机械设计及理论，机械设计与制造，机械制造工艺及设备，机电一体化工程（技术），机电一体化技术，智能机电技术，电机与电器，电机与电器技术，计算机辅助设计与制造，机电技术应用，电梯工程技术，智能控制技术，机械</w:t>
      </w:r>
    </w:p>
    <w:p w14:paraId="1396D805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2.电气自动化类：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电气工程及其自动化，电气工程及自动化，自动化，自动控制，电气工程与自动化，电气工程与智能控制，电气工程，电气技术教育，电机与电器，电力系统及其自动化，电气信息工程，控制工程，控制科学与工程，检测技术与自动化装置，电气自动化，电气自动化技术，控制理论与控制工程</w:t>
      </w:r>
    </w:p>
    <w:p w14:paraId="3B6899FD">
      <w:pPr>
        <w:spacing w:line="600" w:lineRule="exact"/>
        <w:ind w:firstLine="640" w:firstLineChars="200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第二类：与承压类特种设备检验检测相关岗位专业：</w:t>
      </w:r>
    </w:p>
    <w:p w14:paraId="24781786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3.材料类：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材料科学与工程，金属材料工程，焊接技术与工程，材料学，材料加工工程，材料工程，金属材料与热处理（技术），金属材料检测技术，金属材料质量检测，焊接技术与自动化</w:t>
      </w:r>
    </w:p>
    <w:p w14:paraId="3C02E189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4.机械类：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过程装备与控制工程，材料成型及控制工程，金属材料与热处理技术，焊接技术及自动化，焊接质量检测技术，智能焊接技术，焊接技术与自动化</w:t>
      </w:r>
    </w:p>
    <w:p w14:paraId="59F0A79F">
      <w:pPr>
        <w:spacing w:line="600" w:lineRule="exact"/>
        <w:ind w:firstLine="643" w:firstLineChars="200"/>
        <w:jc w:val="lef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5.仪器仪表类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：测控技术与仪器（无损检测方向）</w:t>
      </w:r>
    </w:p>
    <w:p w14:paraId="72A05622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6.能源动力类：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能源与环境系统工程，能源与动力工程，新能源科学与工程，工程热物理，热能工程，动力机械及工程，流体机械及工程，流体机械及流体工程，化工过程机械，动力工程，动力工程及工程热物理，热能与动力工程，热能动力设备与应用</w:t>
      </w:r>
    </w:p>
    <w:p w14:paraId="48EE65A1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7.电气自动化类：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无损检测技术　　</w:t>
      </w:r>
    </w:p>
    <w:p w14:paraId="7C8EFAC7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8.管道运输类：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油气储运工程、油气储运技术</w:t>
      </w:r>
    </w:p>
    <w:p w14:paraId="6441100F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9.物理学类：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物理学，应用物理学，能源与材料物理</w:t>
      </w:r>
    </w:p>
    <w:p w14:paraId="55E2CE43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10工程力学类：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理论与应用力学，工程力学，工程结构分析，一般力学与力学基础，固体力学，流体力学</w:t>
      </w:r>
    </w:p>
    <w:p w14:paraId="1E8D60AC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11.化学类：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化学，应用化学，化学分析技术，分析化学</w:t>
      </w:r>
    </w:p>
    <w:p w14:paraId="1CEAE4C5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12.环境生态类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：环境科学，环境工程，环境工程技术，环境科学与工程</w:t>
      </w:r>
    </w:p>
    <w:p w14:paraId="3E9519B2">
      <w:pPr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</w:rPr>
        <w:t>13.化工与制药类：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化学工程与工艺，化学工程</w:t>
      </w:r>
    </w:p>
    <w:p w14:paraId="6EDC35B8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 w14:paraId="3A0F1E7C">
      <w:pPr>
        <w:spacing w:line="600" w:lineRule="exact"/>
        <w:ind w:firstLine="640" w:firstLineChars="200"/>
        <w:jc w:val="left"/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注：以上专业参考《福建省机关事业单位招考专业指导目录（2024年）》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490079F1"/>
    <w:rsid w:val="490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2024-09-14T09:29:00Z</dcterms:created>
  <dc:creator>陈炜振</dc:creator>
  <cp:lastModifiedBy>陈炜振</cp:lastModifiedBy>
  <dcterms:modified xsi:type="dcterms:W3CDTF">2024-09-14T09:29:54Z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55A93BAAF62E43D9B38594C0CB46E16D_11</vt:lpwstr>
  </property>
</Properties>
</file>