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35" w:lineRule="atLeast"/>
        <w:jc w:val="left"/>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4</w:t>
      </w:r>
    </w:p>
    <w:p>
      <w:pPr>
        <w:widowControl/>
        <w:spacing w:after="150" w:line="435" w:lineRule="atLeast"/>
        <w:jc w:val="center"/>
        <w:rPr>
          <w:rFonts w:hint="eastAsia" w:ascii="宋体" w:hAnsi="宋体" w:eastAsia="宋体" w:cs="宋体"/>
          <w:kern w:val="0"/>
          <w:sz w:val="36"/>
          <w:szCs w:val="36"/>
          <w:lang w:eastAsia="zh-CN"/>
        </w:rPr>
      </w:pPr>
      <w:r>
        <w:rPr>
          <w:rFonts w:hint="eastAsia" w:ascii="方正小标宋简体" w:hAnsi="方正小标宋简体" w:eastAsia="方正小标宋简体" w:cs="方正小标宋简体"/>
          <w:b/>
          <w:bCs/>
          <w:kern w:val="0"/>
          <w:sz w:val="36"/>
          <w:szCs w:val="36"/>
          <w:lang w:eastAsia="zh-CN"/>
        </w:rPr>
        <w:t>五四路办公区机房维保服务需求</w:t>
      </w:r>
    </w:p>
    <w:p>
      <w:pPr>
        <w:widowControl/>
        <w:spacing w:after="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一、</w:t>
      </w:r>
      <w:r>
        <w:rPr>
          <w:rFonts w:hint="eastAsia" w:ascii="仿宋_GB2312" w:hAnsi="仿宋_GB2312" w:eastAsia="仿宋_GB2312" w:cs="仿宋_GB2312"/>
          <w:b/>
          <w:bCs/>
          <w:kern w:val="0"/>
          <w:sz w:val="32"/>
          <w:szCs w:val="32"/>
        </w:rPr>
        <w:t>主要内容</w:t>
      </w:r>
    </w:p>
    <w:tbl>
      <w:tblPr>
        <w:tblStyle w:val="8"/>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946"/>
        <w:gridCol w:w="993"/>
        <w:gridCol w:w="424"/>
        <w:gridCol w:w="427"/>
        <w:gridCol w:w="424"/>
        <w:gridCol w:w="709"/>
        <w:gridCol w:w="35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31"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540"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保养系统称</w:t>
            </w:r>
          </w:p>
        </w:tc>
        <w:tc>
          <w:tcPr>
            <w:tcW w:w="567"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保养相关设备</w:t>
            </w:r>
          </w:p>
        </w:tc>
        <w:tc>
          <w:tcPr>
            <w:tcW w:w="242"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品牌</w:t>
            </w:r>
          </w:p>
        </w:tc>
        <w:tc>
          <w:tcPr>
            <w:tcW w:w="243"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数量</w:t>
            </w:r>
          </w:p>
        </w:tc>
        <w:tc>
          <w:tcPr>
            <w:tcW w:w="242" w:type="pct"/>
            <w:shd w:val="clear" w:color="auto" w:fill="auto"/>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2832" w:type="pct"/>
            <w:gridSpan w:val="3"/>
            <w:shd w:val="clear" w:color="auto" w:fill="auto"/>
            <w:noWrap/>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1</w:t>
            </w:r>
          </w:p>
        </w:tc>
        <w:tc>
          <w:tcPr>
            <w:tcW w:w="540"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中心机房保修</w:t>
            </w:r>
          </w:p>
        </w:tc>
        <w:tc>
          <w:tcPr>
            <w:tcW w:w="567" w:type="pct"/>
            <w:vMerge w:val="restart"/>
            <w:shd w:val="clear" w:color="auto" w:fill="auto"/>
            <w:vAlign w:val="center"/>
          </w:tcPr>
          <w:p>
            <w:pPr>
              <w:widowControl/>
              <w:snapToGrid w:val="0"/>
              <w:jc w:val="center"/>
              <w:rPr>
                <w:rFonts w:ascii="宋体" w:hAnsi="宋体" w:cs="宋体"/>
                <w:kern w:val="0"/>
                <w:sz w:val="24"/>
                <w:szCs w:val="24"/>
              </w:rPr>
            </w:pPr>
          </w:p>
        </w:tc>
        <w:tc>
          <w:tcPr>
            <w:tcW w:w="242" w:type="pct"/>
            <w:vMerge w:val="restart"/>
            <w:shd w:val="clear" w:color="auto" w:fill="auto"/>
            <w:vAlign w:val="center"/>
          </w:tcPr>
          <w:p>
            <w:pPr>
              <w:widowControl/>
              <w:snapToGrid w:val="0"/>
              <w:jc w:val="center"/>
              <w:rPr>
                <w:rFonts w:ascii="宋体" w:hAnsi="宋体" w:cs="宋体"/>
                <w:kern w:val="0"/>
                <w:sz w:val="24"/>
                <w:szCs w:val="24"/>
              </w:rPr>
            </w:pPr>
          </w:p>
        </w:tc>
        <w:tc>
          <w:tcPr>
            <w:tcW w:w="243"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1</w:t>
            </w:r>
          </w:p>
        </w:tc>
        <w:tc>
          <w:tcPr>
            <w:tcW w:w="242"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套</w:t>
            </w:r>
          </w:p>
        </w:tc>
        <w:tc>
          <w:tcPr>
            <w:tcW w:w="404"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系统名称</w:t>
            </w:r>
          </w:p>
        </w:tc>
        <w:tc>
          <w:tcPr>
            <w:tcW w:w="2023"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保养范围</w:t>
            </w:r>
          </w:p>
        </w:tc>
        <w:tc>
          <w:tcPr>
            <w:tcW w:w="404"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保养计划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装饰系统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1）调平天花、地板,检查并维修启角或开裂部位等</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4次/年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2）地板调平、闭门器、地弹簧加润滑油等的使用情况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3）防火玻璃、钢化玻璃、地角线等密闭情况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4）检查并维修强、弱电插座面板是否松动或断开连接等</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电气系统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1）市电配电箱、UPS配电柜的运行情况</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2）三项平衡检测及调整</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3）主要线缆过流过载情况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4）电压表、电流表、电渡表、ATS或STS系统的使用情况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5）照明灯管的保养和维修</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6）市电插座、UPS插座的线路整理或调整</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综合布线系统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1）光纤、网线的连接速率测试报告</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2）水晶头、配线架及跳线的使用状态</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3）110配架线、鸭嘴跳线连接</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4）机房网络机柜理线2次/年</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5）检查各数据及语音面板的连接状态</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新风系统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1）新风机空气过滤器清洗</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2）铝合金防雨百叶风口清洗</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3）铝合金百叶风口清洗</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4）防火阀的使用状态</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环控系统</w:t>
            </w: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1）配电柜供配电监测状态确认</w:t>
            </w:r>
          </w:p>
        </w:tc>
        <w:tc>
          <w:tcPr>
            <w:tcW w:w="404" w:type="pct"/>
            <w:vMerge w:val="restar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4次/年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2）开关状态监测状态确认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3）UPS监控状态确认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4）精密空调监控状态确认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5）漏水检测状态确认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6）温湿度监测状态确认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7）消防报警监测状态确认</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8）管理软件日志提取、分析，报警功能模块检查</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门禁系统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1）故障检测与调试</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4次/年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2）读卡器、电插锁，控制面板的设置</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3）控制软件的调试</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4）各级权限的设置</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restar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防雷系统及防雷检测</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1）机房内各级防雷保护状态的检查</w:t>
            </w:r>
          </w:p>
        </w:tc>
        <w:tc>
          <w:tcPr>
            <w:tcW w:w="404" w:type="pct"/>
            <w:vMerge w:val="restar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2）静电地网，逻辑地网的设计及连接情况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3）等电位均压带的连接检测</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KVM系统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检测整个系统的运行，确保</w:t>
            </w:r>
            <w:r>
              <w:rPr>
                <w:rFonts w:hint="eastAsia" w:ascii="宋体" w:hAnsi="宋体" w:cs="宋体"/>
                <w:kern w:val="0"/>
                <w:sz w:val="24"/>
                <w:szCs w:val="24"/>
                <w:lang w:eastAsia="zh-CN"/>
              </w:rPr>
              <w:t>系统</w:t>
            </w:r>
            <w:r>
              <w:rPr>
                <w:rFonts w:hint="eastAsia" w:ascii="宋体" w:hAnsi="宋体" w:cs="宋体"/>
                <w:kern w:val="0"/>
                <w:sz w:val="24"/>
                <w:szCs w:val="24"/>
              </w:rPr>
              <w:t>正常运行。</w:t>
            </w:r>
          </w:p>
        </w:tc>
        <w:tc>
          <w:tcPr>
            <w:tcW w:w="404"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环境</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机房卫生</w:t>
            </w:r>
          </w:p>
        </w:tc>
        <w:tc>
          <w:tcPr>
            <w:tcW w:w="404"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1次/半个月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restart"/>
            <w:shd w:val="clear" w:color="auto" w:fill="auto"/>
            <w:noWrap/>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2</w:t>
            </w:r>
          </w:p>
        </w:tc>
        <w:tc>
          <w:tcPr>
            <w:tcW w:w="540"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UPS保修服务</w:t>
            </w:r>
          </w:p>
        </w:tc>
        <w:tc>
          <w:tcPr>
            <w:tcW w:w="567"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GRK63120</w:t>
            </w:r>
          </w:p>
        </w:tc>
        <w:tc>
          <w:tcPr>
            <w:tcW w:w="242"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科华</w:t>
            </w:r>
          </w:p>
        </w:tc>
        <w:tc>
          <w:tcPr>
            <w:tcW w:w="243"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2</w:t>
            </w:r>
          </w:p>
        </w:tc>
        <w:tc>
          <w:tcPr>
            <w:tcW w:w="242"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台</w:t>
            </w: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UPS系统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1）检测整个系统的运行参数，确保设备正常运行。</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4次原厂服务/年，每天安排人员巡检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2)检查各主要部件的装配及内部间的连接情况。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3)检查所有螺丝、螺栓等连接点的紧固性及热腐蚀状况并做</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必要的调整。</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4)检查是否有损坏及烧毁的元件及电缆。</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5)定期对电池进行充放电测试。</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6)检测电池组／柜的完整性。</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7)测量设备的输入、输出电压及电流。</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8)检测UPS的同步及输出频率的稳定性。</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9)对并机系统，检查每个UPS之间的负载均衡情况。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10)必要时调校UPS的一些基准点。</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11)后备电池组的检测还包括：</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A、外观是否有损坏、变形及漏液。</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B、电池线及接线端子是否有过热及腐蚀情况。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C、各电池组或箱内是否有松脱。</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D、测量每块电池的浮充电压。</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E、在电池电极上重新涂上油脂，预防腐蚀。</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12)向用户提交所有服务报告及测试记录。</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13)向用户汇报任何异常情况，并提出解决方案。</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3</w:t>
            </w:r>
          </w:p>
        </w:tc>
        <w:tc>
          <w:tcPr>
            <w:tcW w:w="540"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精密空调</w:t>
            </w:r>
          </w:p>
        </w:tc>
        <w:tc>
          <w:tcPr>
            <w:tcW w:w="567" w:type="pct"/>
            <w:vMerge w:val="restart"/>
            <w:shd w:val="clear" w:color="auto" w:fill="auto"/>
            <w:vAlign w:val="center"/>
          </w:tcPr>
          <w:p>
            <w:pPr>
              <w:widowControl/>
              <w:snapToGrid w:val="0"/>
              <w:jc w:val="center"/>
              <w:rPr>
                <w:rFonts w:ascii="宋体" w:hAnsi="宋体" w:cs="宋体"/>
                <w:kern w:val="0"/>
                <w:sz w:val="24"/>
                <w:szCs w:val="24"/>
              </w:rPr>
            </w:pPr>
            <w:r>
              <w:rPr>
                <w:rFonts w:ascii="宋体" w:hAnsi="宋体" w:cs="宋体"/>
                <w:kern w:val="0"/>
                <w:sz w:val="24"/>
                <w:szCs w:val="24"/>
              </w:rPr>
              <w:t>ASD622A</w:t>
            </w:r>
          </w:p>
        </w:tc>
        <w:tc>
          <w:tcPr>
            <w:tcW w:w="242"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世图兹</w:t>
            </w:r>
          </w:p>
        </w:tc>
        <w:tc>
          <w:tcPr>
            <w:tcW w:w="243"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1</w:t>
            </w:r>
          </w:p>
        </w:tc>
        <w:tc>
          <w:tcPr>
            <w:tcW w:w="242"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台</w:t>
            </w:r>
          </w:p>
        </w:tc>
        <w:tc>
          <w:tcPr>
            <w:tcW w:w="404" w:type="pct"/>
            <w:vMerge w:val="restar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空调系统</w:t>
            </w: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1）测量压缩机吸气及排气压力</w:t>
            </w:r>
          </w:p>
        </w:tc>
        <w:tc>
          <w:tcPr>
            <w:tcW w:w="404" w:type="pct"/>
            <w:vMerge w:val="restar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4次原厂服务/年，每天安排人员巡检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2）检查压缩机冷冻油油位是否合适</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3）检查压缩机回气过热度</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4）检查压缩机工作电流是否在正常范围内</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5）检查制冷剂是否足够</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6）检查液管视镜情况，看制冷剂是否正常</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7）调整室外冷凝器过冷度</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8）检查室外冷凝器调速器工作情况，调整工作点</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9）校准室外冷凝器温度开关</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10)测量室内、外风机工作电流</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11)检查室内、外风机轴承工作状况</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12)察看空气滤网洁净度,视清洁程度在适当时候更换空气滤网</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13)测试主控板输出功能</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14)向用户提交所有服务报告及测试记录。</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Merge w:val="continue"/>
            <w:vAlign w:val="center"/>
          </w:tcPr>
          <w:p>
            <w:pPr>
              <w:widowControl/>
              <w:snapToGrid w:val="0"/>
              <w:jc w:val="left"/>
              <w:rPr>
                <w:rFonts w:ascii="宋体" w:hAnsi="宋体" w:cs="宋体"/>
                <w:kern w:val="0"/>
                <w:sz w:val="24"/>
                <w:szCs w:val="24"/>
              </w:rPr>
            </w:pPr>
          </w:p>
        </w:tc>
        <w:tc>
          <w:tcPr>
            <w:tcW w:w="540" w:type="pct"/>
            <w:vMerge w:val="continue"/>
            <w:vAlign w:val="center"/>
          </w:tcPr>
          <w:p>
            <w:pPr>
              <w:widowControl/>
              <w:snapToGrid w:val="0"/>
              <w:jc w:val="left"/>
              <w:rPr>
                <w:rFonts w:ascii="宋体" w:hAnsi="宋体" w:cs="宋体"/>
                <w:kern w:val="0"/>
                <w:sz w:val="24"/>
                <w:szCs w:val="24"/>
              </w:rPr>
            </w:pPr>
          </w:p>
        </w:tc>
        <w:tc>
          <w:tcPr>
            <w:tcW w:w="567"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243" w:type="pct"/>
            <w:vMerge w:val="continue"/>
            <w:vAlign w:val="center"/>
          </w:tcPr>
          <w:p>
            <w:pPr>
              <w:widowControl/>
              <w:snapToGrid w:val="0"/>
              <w:jc w:val="left"/>
              <w:rPr>
                <w:rFonts w:ascii="宋体" w:hAnsi="宋体" w:cs="宋体"/>
                <w:kern w:val="0"/>
                <w:sz w:val="24"/>
                <w:szCs w:val="24"/>
              </w:rPr>
            </w:pPr>
          </w:p>
        </w:tc>
        <w:tc>
          <w:tcPr>
            <w:tcW w:w="242" w:type="pct"/>
            <w:vMerge w:val="continue"/>
            <w:vAlign w:val="center"/>
          </w:tcPr>
          <w:p>
            <w:pPr>
              <w:widowControl/>
              <w:snapToGrid w:val="0"/>
              <w:jc w:val="left"/>
              <w:rPr>
                <w:rFonts w:ascii="宋体" w:hAnsi="宋体" w:cs="宋体"/>
                <w:kern w:val="0"/>
                <w:sz w:val="24"/>
                <w:szCs w:val="24"/>
              </w:rPr>
            </w:pPr>
          </w:p>
        </w:tc>
        <w:tc>
          <w:tcPr>
            <w:tcW w:w="404" w:type="pct"/>
            <w:vMerge w:val="continue"/>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15)向用户汇报任何异常情况，并提出解决方案。</w:t>
            </w:r>
          </w:p>
        </w:tc>
        <w:tc>
          <w:tcPr>
            <w:tcW w:w="404" w:type="pct"/>
            <w:vMerge w:val="continue"/>
            <w:vAlign w:val="center"/>
          </w:tcPr>
          <w:p>
            <w:pPr>
              <w:widowControl/>
              <w:snapToGrid w:val="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4</w:t>
            </w:r>
          </w:p>
        </w:tc>
        <w:tc>
          <w:tcPr>
            <w:tcW w:w="540" w:type="pct"/>
            <w:vAlign w:val="center"/>
          </w:tcPr>
          <w:p>
            <w:pPr>
              <w:rPr>
                <w:rFonts w:ascii="宋体" w:hAnsi="宋体" w:cs="宋体"/>
                <w:kern w:val="0"/>
                <w:sz w:val="24"/>
                <w:szCs w:val="24"/>
              </w:rPr>
            </w:pPr>
            <w:r>
              <w:rPr>
                <w:rFonts w:hint="eastAsia" w:ascii="宋体" w:hAnsi="宋体" w:cs="宋体"/>
                <w:kern w:val="0"/>
                <w:sz w:val="24"/>
                <w:szCs w:val="24"/>
              </w:rPr>
              <w:t>南边机房服务器柜及设备搬迁项目</w:t>
            </w:r>
          </w:p>
        </w:tc>
        <w:tc>
          <w:tcPr>
            <w:tcW w:w="567" w:type="pct"/>
            <w:vAlign w:val="center"/>
          </w:tcPr>
          <w:p>
            <w:pPr>
              <w:widowControl/>
              <w:snapToGrid w:val="0"/>
              <w:jc w:val="left"/>
              <w:rPr>
                <w:rFonts w:ascii="宋体" w:hAnsi="宋体" w:cs="宋体"/>
                <w:kern w:val="0"/>
                <w:sz w:val="24"/>
                <w:szCs w:val="24"/>
              </w:rPr>
            </w:pPr>
          </w:p>
        </w:tc>
        <w:tc>
          <w:tcPr>
            <w:tcW w:w="242" w:type="pct"/>
            <w:vAlign w:val="center"/>
          </w:tcPr>
          <w:p>
            <w:pPr>
              <w:widowControl/>
              <w:snapToGrid w:val="0"/>
              <w:jc w:val="left"/>
              <w:rPr>
                <w:rFonts w:ascii="宋体" w:hAnsi="宋体" w:cs="宋体"/>
                <w:kern w:val="0"/>
                <w:sz w:val="24"/>
                <w:szCs w:val="24"/>
              </w:rPr>
            </w:pPr>
          </w:p>
        </w:tc>
        <w:tc>
          <w:tcPr>
            <w:tcW w:w="243"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1</w:t>
            </w:r>
          </w:p>
        </w:tc>
        <w:tc>
          <w:tcPr>
            <w:tcW w:w="242"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项</w:t>
            </w:r>
          </w:p>
        </w:tc>
        <w:tc>
          <w:tcPr>
            <w:tcW w:w="404" w:type="pct"/>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包括：光纤熔接，跳线，设备迁移，设备调试。</w:t>
            </w:r>
          </w:p>
        </w:tc>
        <w:tc>
          <w:tcPr>
            <w:tcW w:w="404"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与主机房维护同时进行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5</w:t>
            </w:r>
          </w:p>
        </w:tc>
        <w:tc>
          <w:tcPr>
            <w:tcW w:w="540" w:type="pct"/>
            <w:vAlign w:val="center"/>
          </w:tcPr>
          <w:p>
            <w:pPr>
              <w:rPr>
                <w:rFonts w:ascii="宋体" w:hAnsi="宋体" w:cs="宋体"/>
                <w:kern w:val="0"/>
                <w:sz w:val="24"/>
                <w:szCs w:val="24"/>
              </w:rPr>
            </w:pPr>
            <w:r>
              <w:rPr>
                <w:rFonts w:hint="eastAsia" w:ascii="宋体" w:hAnsi="宋体" w:cs="宋体"/>
                <w:kern w:val="0"/>
                <w:sz w:val="24"/>
                <w:szCs w:val="24"/>
              </w:rPr>
              <w:t>南边机房精密空调迁移至北边机房</w:t>
            </w:r>
          </w:p>
        </w:tc>
        <w:tc>
          <w:tcPr>
            <w:tcW w:w="567" w:type="pct"/>
            <w:vAlign w:val="center"/>
          </w:tcPr>
          <w:p>
            <w:pPr>
              <w:widowControl/>
              <w:snapToGrid w:val="0"/>
              <w:jc w:val="left"/>
              <w:rPr>
                <w:rFonts w:ascii="宋体" w:hAnsi="宋体" w:cs="宋体"/>
                <w:kern w:val="0"/>
                <w:sz w:val="24"/>
                <w:szCs w:val="24"/>
              </w:rPr>
            </w:pPr>
          </w:p>
        </w:tc>
        <w:tc>
          <w:tcPr>
            <w:tcW w:w="242" w:type="pct"/>
            <w:vAlign w:val="center"/>
          </w:tcPr>
          <w:p>
            <w:pPr>
              <w:widowControl/>
              <w:snapToGrid w:val="0"/>
              <w:jc w:val="left"/>
              <w:rPr>
                <w:rFonts w:ascii="宋体" w:hAnsi="宋体" w:cs="宋体"/>
                <w:kern w:val="0"/>
                <w:sz w:val="24"/>
                <w:szCs w:val="24"/>
              </w:rPr>
            </w:pPr>
          </w:p>
        </w:tc>
        <w:tc>
          <w:tcPr>
            <w:tcW w:w="243"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1</w:t>
            </w:r>
          </w:p>
        </w:tc>
        <w:tc>
          <w:tcPr>
            <w:tcW w:w="242"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项</w:t>
            </w:r>
          </w:p>
        </w:tc>
        <w:tc>
          <w:tcPr>
            <w:tcW w:w="404" w:type="pct"/>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包括：空调拆装、重装、管道移位。</w:t>
            </w:r>
          </w:p>
        </w:tc>
        <w:tc>
          <w:tcPr>
            <w:tcW w:w="404"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与主机房维护同时进行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6</w:t>
            </w:r>
          </w:p>
        </w:tc>
        <w:tc>
          <w:tcPr>
            <w:tcW w:w="540" w:type="pct"/>
            <w:vAlign w:val="center"/>
          </w:tcPr>
          <w:p>
            <w:pPr>
              <w:rPr>
                <w:rFonts w:ascii="宋体" w:hAnsi="宋体" w:cs="宋体"/>
                <w:kern w:val="0"/>
                <w:sz w:val="24"/>
                <w:szCs w:val="24"/>
              </w:rPr>
            </w:pPr>
            <w:r>
              <w:rPr>
                <w:rFonts w:hint="eastAsia" w:ascii="宋体" w:hAnsi="宋体" w:cs="宋体"/>
                <w:kern w:val="0"/>
                <w:sz w:val="24"/>
                <w:szCs w:val="24"/>
              </w:rPr>
              <w:t>120KUPS电池更换</w:t>
            </w:r>
          </w:p>
        </w:tc>
        <w:tc>
          <w:tcPr>
            <w:tcW w:w="567" w:type="pct"/>
            <w:vAlign w:val="center"/>
          </w:tcPr>
          <w:p>
            <w:pPr>
              <w:widowControl/>
              <w:snapToGrid w:val="0"/>
              <w:jc w:val="left"/>
              <w:rPr>
                <w:rFonts w:ascii="宋体" w:hAnsi="宋体" w:cs="宋体"/>
                <w:kern w:val="0"/>
                <w:sz w:val="24"/>
                <w:szCs w:val="24"/>
              </w:rPr>
            </w:pPr>
          </w:p>
        </w:tc>
        <w:tc>
          <w:tcPr>
            <w:tcW w:w="242" w:type="pct"/>
            <w:vAlign w:val="center"/>
          </w:tcPr>
          <w:p>
            <w:pPr>
              <w:widowControl/>
              <w:snapToGrid w:val="0"/>
              <w:jc w:val="left"/>
              <w:rPr>
                <w:rFonts w:ascii="宋体" w:hAnsi="宋体" w:cs="宋体"/>
                <w:kern w:val="0"/>
                <w:sz w:val="24"/>
                <w:szCs w:val="24"/>
              </w:rPr>
            </w:pPr>
          </w:p>
        </w:tc>
        <w:tc>
          <w:tcPr>
            <w:tcW w:w="243"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3</w:t>
            </w:r>
          </w:p>
        </w:tc>
        <w:tc>
          <w:tcPr>
            <w:tcW w:w="242"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组</w:t>
            </w:r>
          </w:p>
        </w:tc>
        <w:tc>
          <w:tcPr>
            <w:tcW w:w="404" w:type="pct"/>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包括：120KVA UPS配用100AH/12V新蓄电池更换处理，合计3组共96节。</w:t>
            </w:r>
          </w:p>
        </w:tc>
        <w:tc>
          <w:tcPr>
            <w:tcW w:w="404"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与主机房维护同时进行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7</w:t>
            </w:r>
          </w:p>
        </w:tc>
        <w:tc>
          <w:tcPr>
            <w:tcW w:w="540" w:type="pct"/>
            <w:vAlign w:val="center"/>
          </w:tcPr>
          <w:p>
            <w:pPr>
              <w:rPr>
                <w:rFonts w:ascii="宋体" w:hAnsi="宋体" w:cs="宋体"/>
                <w:kern w:val="0"/>
                <w:sz w:val="24"/>
                <w:szCs w:val="24"/>
              </w:rPr>
            </w:pPr>
            <w:r>
              <w:rPr>
                <w:rFonts w:hint="eastAsia" w:ascii="宋体" w:hAnsi="宋体" w:cs="宋体"/>
                <w:kern w:val="0"/>
                <w:sz w:val="24"/>
                <w:szCs w:val="24"/>
              </w:rPr>
              <w:t>80KUPS线路换120KUPS电源改造</w:t>
            </w:r>
          </w:p>
        </w:tc>
        <w:tc>
          <w:tcPr>
            <w:tcW w:w="567" w:type="pct"/>
            <w:vAlign w:val="center"/>
          </w:tcPr>
          <w:p>
            <w:pPr>
              <w:widowControl/>
              <w:snapToGrid w:val="0"/>
              <w:jc w:val="left"/>
              <w:rPr>
                <w:rFonts w:ascii="宋体" w:hAnsi="宋体" w:cs="宋体"/>
                <w:kern w:val="0"/>
                <w:sz w:val="24"/>
                <w:szCs w:val="24"/>
              </w:rPr>
            </w:pPr>
          </w:p>
        </w:tc>
        <w:tc>
          <w:tcPr>
            <w:tcW w:w="242" w:type="pct"/>
            <w:vAlign w:val="center"/>
          </w:tcPr>
          <w:p>
            <w:pPr>
              <w:widowControl/>
              <w:snapToGrid w:val="0"/>
              <w:jc w:val="left"/>
              <w:rPr>
                <w:rFonts w:ascii="宋体" w:hAnsi="宋体" w:cs="宋体"/>
                <w:kern w:val="0"/>
                <w:sz w:val="24"/>
                <w:szCs w:val="24"/>
              </w:rPr>
            </w:pPr>
          </w:p>
        </w:tc>
        <w:tc>
          <w:tcPr>
            <w:tcW w:w="243"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1</w:t>
            </w:r>
          </w:p>
        </w:tc>
        <w:tc>
          <w:tcPr>
            <w:tcW w:w="242"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项</w:t>
            </w:r>
          </w:p>
        </w:tc>
        <w:tc>
          <w:tcPr>
            <w:tcW w:w="404" w:type="pct"/>
            <w:vAlign w:val="center"/>
          </w:tcPr>
          <w:p>
            <w:pPr>
              <w:widowControl/>
              <w:snapToGrid w:val="0"/>
              <w:jc w:val="left"/>
              <w:rPr>
                <w:rFonts w:ascii="宋体" w:hAnsi="宋体" w:cs="宋体"/>
                <w:kern w:val="0"/>
                <w:sz w:val="24"/>
                <w:szCs w:val="24"/>
              </w:rPr>
            </w:pPr>
          </w:p>
        </w:tc>
        <w:tc>
          <w:tcPr>
            <w:tcW w:w="2023" w:type="pct"/>
            <w:shd w:val="clear" w:color="auto" w:fill="auto"/>
            <w:vAlign w:val="center"/>
          </w:tcPr>
          <w:p>
            <w:pPr>
              <w:widowControl/>
              <w:snapToGrid w:val="0"/>
              <w:rPr>
                <w:rFonts w:hint="eastAsia" w:ascii="宋体" w:hAnsi="宋体" w:cs="宋体"/>
                <w:kern w:val="0"/>
                <w:sz w:val="24"/>
                <w:szCs w:val="24"/>
              </w:rPr>
            </w:pPr>
            <w:r>
              <w:rPr>
                <w:rFonts w:hint="eastAsia" w:ascii="宋体" w:hAnsi="宋体" w:cs="宋体"/>
                <w:kern w:val="0"/>
                <w:sz w:val="24"/>
                <w:szCs w:val="24"/>
              </w:rPr>
              <w:t>包括：UPS切换涉及配电柜空开及线路改造。</w:t>
            </w:r>
          </w:p>
        </w:tc>
        <w:tc>
          <w:tcPr>
            <w:tcW w:w="404" w:type="pct"/>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与主机房维护同时进行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1"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8</w:t>
            </w:r>
          </w:p>
        </w:tc>
        <w:tc>
          <w:tcPr>
            <w:tcW w:w="540" w:type="pct"/>
            <w:shd w:val="clear" w:color="auto" w:fill="auto"/>
            <w:vAlign w:val="center"/>
          </w:tcPr>
          <w:p>
            <w:pPr>
              <w:rPr>
                <w:rFonts w:ascii="宋体" w:hAnsi="宋体" w:cs="宋体"/>
                <w:kern w:val="0"/>
                <w:sz w:val="24"/>
                <w:szCs w:val="24"/>
              </w:rPr>
            </w:pPr>
            <w:r>
              <w:rPr>
                <w:rFonts w:hint="eastAsia" w:ascii="宋体" w:hAnsi="宋体" w:cs="宋体"/>
                <w:kern w:val="0"/>
                <w:sz w:val="24"/>
                <w:szCs w:val="24"/>
              </w:rPr>
              <w:t>精密空调室玻璃隔断拆除及吊顶地板修复</w:t>
            </w:r>
          </w:p>
        </w:tc>
        <w:tc>
          <w:tcPr>
            <w:tcW w:w="567" w:type="pct"/>
            <w:shd w:val="clear" w:color="auto" w:fill="auto"/>
            <w:vAlign w:val="center"/>
          </w:tcPr>
          <w:p>
            <w:pPr>
              <w:widowControl/>
              <w:snapToGrid w:val="0"/>
              <w:jc w:val="left"/>
              <w:rPr>
                <w:rFonts w:ascii="宋体" w:hAnsi="宋体" w:cs="宋体"/>
                <w:kern w:val="0"/>
                <w:sz w:val="24"/>
                <w:szCs w:val="24"/>
              </w:rPr>
            </w:pPr>
          </w:p>
        </w:tc>
        <w:tc>
          <w:tcPr>
            <w:tcW w:w="242" w:type="pct"/>
            <w:shd w:val="clear" w:color="auto" w:fill="auto"/>
            <w:vAlign w:val="center"/>
          </w:tcPr>
          <w:p>
            <w:pPr>
              <w:widowControl/>
              <w:snapToGrid w:val="0"/>
              <w:jc w:val="left"/>
              <w:rPr>
                <w:rFonts w:ascii="宋体" w:hAnsi="宋体" w:cs="宋体"/>
                <w:kern w:val="0"/>
                <w:sz w:val="24"/>
                <w:szCs w:val="24"/>
              </w:rPr>
            </w:pPr>
          </w:p>
        </w:tc>
        <w:tc>
          <w:tcPr>
            <w:tcW w:w="243"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1</w:t>
            </w:r>
          </w:p>
        </w:tc>
        <w:tc>
          <w:tcPr>
            <w:tcW w:w="242" w:type="pct"/>
            <w:shd w:val="clear" w:color="auto" w:fill="auto"/>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项</w:t>
            </w:r>
          </w:p>
        </w:tc>
        <w:tc>
          <w:tcPr>
            <w:tcW w:w="404" w:type="pct"/>
            <w:shd w:val="clear" w:color="auto" w:fill="auto"/>
            <w:vAlign w:val="center"/>
          </w:tcPr>
          <w:p>
            <w:pPr>
              <w:widowControl/>
              <w:snapToGrid w:val="0"/>
              <w:rPr>
                <w:rFonts w:ascii="宋体" w:hAnsi="宋体" w:cs="宋体"/>
                <w:kern w:val="0"/>
                <w:sz w:val="24"/>
                <w:szCs w:val="24"/>
              </w:rPr>
            </w:pPr>
          </w:p>
        </w:tc>
        <w:tc>
          <w:tcPr>
            <w:tcW w:w="2023"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包括：空调室玻璃隔断拆除、拆除位置吊顶修复、拆除位置地板修复。</w:t>
            </w:r>
          </w:p>
        </w:tc>
        <w:tc>
          <w:tcPr>
            <w:tcW w:w="404" w:type="pct"/>
            <w:shd w:val="clear" w:color="auto" w:fill="auto"/>
            <w:vAlign w:val="center"/>
          </w:tcPr>
          <w:p>
            <w:pPr>
              <w:widowControl/>
              <w:snapToGrid w:val="0"/>
              <w:rPr>
                <w:rFonts w:ascii="宋体" w:hAnsi="宋体" w:cs="宋体"/>
                <w:kern w:val="0"/>
                <w:sz w:val="24"/>
                <w:szCs w:val="24"/>
              </w:rPr>
            </w:pPr>
            <w:r>
              <w:rPr>
                <w:rFonts w:hint="eastAsia" w:ascii="宋体" w:hAnsi="宋体" w:cs="宋体"/>
                <w:kern w:val="0"/>
                <w:sz w:val="24"/>
                <w:szCs w:val="24"/>
              </w:rPr>
              <w:t>与主机房维护同时进行</w:t>
            </w:r>
          </w:p>
        </w:tc>
      </w:tr>
    </w:tbl>
    <w:p>
      <w:pPr>
        <w:widowControl/>
        <w:snapToGrid w:val="0"/>
        <w:spacing w:line="360" w:lineRule="auto"/>
        <w:jc w:val="left"/>
        <w:rPr>
          <w:rFonts w:ascii="宋体" w:hAnsi="宋体" w:cs="宋体"/>
          <w:b/>
          <w:bCs/>
          <w:kern w:val="0"/>
          <w:sz w:val="24"/>
          <w:szCs w:val="24"/>
        </w:rPr>
      </w:pPr>
    </w:p>
    <w:p>
      <w:pPr>
        <w:widowControl/>
        <w:jc w:val="left"/>
        <w:rPr>
          <w:rFonts w:ascii="宋体" w:hAnsi="宋体" w:cs="宋体"/>
          <w:b/>
          <w:bCs/>
          <w:kern w:val="0"/>
          <w:sz w:val="24"/>
          <w:szCs w:val="24"/>
        </w:rPr>
      </w:pPr>
      <w:r>
        <w:rPr>
          <w:rFonts w:ascii="宋体" w:hAnsi="宋体" w:cs="宋体"/>
          <w:b/>
          <w:bCs/>
          <w:kern w:val="0"/>
          <w:sz w:val="24"/>
          <w:szCs w:val="24"/>
        </w:rPr>
        <w:br w:type="page"/>
      </w:r>
    </w:p>
    <w:p>
      <w:pPr>
        <w:widowControl/>
        <w:spacing w:after="15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二、</w:t>
      </w:r>
      <w:bookmarkStart w:id="0" w:name="_GoBack"/>
      <w:bookmarkEnd w:id="0"/>
      <w:r>
        <w:rPr>
          <w:rFonts w:hint="eastAsia" w:ascii="仿宋_GB2312" w:hAnsi="仿宋_GB2312" w:eastAsia="仿宋_GB2312" w:cs="仿宋_GB2312"/>
          <w:b/>
          <w:bCs/>
          <w:kern w:val="0"/>
          <w:sz w:val="32"/>
          <w:szCs w:val="32"/>
          <w:lang w:eastAsia="zh-CN"/>
        </w:rPr>
        <w:t>服务要求</w:t>
      </w:r>
    </w:p>
    <w:p>
      <w:pPr>
        <w:widowControl/>
        <w:snapToGrid w:val="0"/>
        <w:spacing w:line="360" w:lineRule="auto"/>
        <w:ind w:left="851" w:hanging="425"/>
        <w:jc w:val="left"/>
        <w:rPr>
          <w:rFonts w:ascii="宋体" w:hAnsi="宋体" w:cs="宋体"/>
          <w:kern w:val="0"/>
          <w:sz w:val="24"/>
          <w:szCs w:val="24"/>
        </w:rPr>
      </w:pPr>
      <w:r>
        <w:rPr>
          <w:rFonts w:hint="eastAsia" w:ascii="宋体" w:hAnsi="宋体" w:cs="宋体"/>
          <w:kern w:val="0"/>
          <w:sz w:val="24"/>
          <w:szCs w:val="24"/>
        </w:rPr>
        <w:t>1、承担维保工作前，中标人应对现有设备设施进行全面检查。</w:t>
      </w:r>
    </w:p>
    <w:p>
      <w:pPr>
        <w:widowControl/>
        <w:snapToGrid w:val="0"/>
        <w:spacing w:line="360" w:lineRule="auto"/>
        <w:ind w:left="851" w:hanging="425"/>
        <w:jc w:val="left"/>
        <w:rPr>
          <w:rFonts w:ascii="宋体" w:hAnsi="宋体" w:cs="宋体"/>
          <w:kern w:val="0"/>
          <w:sz w:val="24"/>
          <w:szCs w:val="24"/>
        </w:rPr>
      </w:pPr>
      <w:r>
        <w:rPr>
          <w:rFonts w:hint="eastAsia" w:ascii="宋体" w:hAnsi="宋体" w:cs="宋体"/>
          <w:kern w:val="0"/>
          <w:sz w:val="24"/>
          <w:szCs w:val="24"/>
        </w:rPr>
        <w:t>2、中标人须提供7×24小时维保热线，维保的设备出现故障应及时响应，并排除故障。中标人必须在1小时内对所提出的维护要求做出实质性反应，提供应急策略；系统运行过程中如果发生故障，中标人必须保证用户在12小时内得到解决，在此期间，系统中断运行不得超过4小时，维护保养和维修工作必须每次都有书面记录，并应有维修维护保养和责任人签字及当事人单位主管人员签字确认并存档。</w:t>
      </w:r>
    </w:p>
    <w:p>
      <w:pPr>
        <w:widowControl/>
        <w:snapToGrid w:val="0"/>
        <w:spacing w:line="360" w:lineRule="auto"/>
        <w:ind w:left="851" w:hanging="425"/>
        <w:jc w:val="left"/>
        <w:rPr>
          <w:rFonts w:ascii="宋体" w:hAnsi="宋体" w:cs="宋体"/>
          <w:kern w:val="0"/>
          <w:sz w:val="24"/>
          <w:szCs w:val="24"/>
        </w:rPr>
      </w:pPr>
      <w:r>
        <w:rPr>
          <w:rFonts w:hint="eastAsia" w:ascii="宋体" w:hAnsi="宋体" w:cs="宋体"/>
          <w:kern w:val="0"/>
          <w:sz w:val="24"/>
          <w:szCs w:val="24"/>
        </w:rPr>
        <w:t>3、按国家有关规范和要求对要维保的系统定期检查、测试、保养、维修，确保设备正常运行。</w:t>
      </w:r>
    </w:p>
    <w:p>
      <w:pPr>
        <w:widowControl/>
        <w:snapToGrid w:val="0"/>
        <w:spacing w:line="360" w:lineRule="auto"/>
        <w:ind w:left="993" w:hanging="567"/>
        <w:jc w:val="left"/>
        <w:rPr>
          <w:rFonts w:ascii="宋体" w:hAnsi="宋体" w:cs="宋体"/>
          <w:kern w:val="0"/>
          <w:sz w:val="24"/>
          <w:szCs w:val="24"/>
        </w:rPr>
      </w:pPr>
      <w:r>
        <w:rPr>
          <w:rFonts w:hint="eastAsia" w:ascii="宋体" w:hAnsi="宋体" w:cs="宋体"/>
          <w:kern w:val="0"/>
          <w:sz w:val="24"/>
          <w:szCs w:val="24"/>
        </w:rPr>
        <w:t>3.1中标人要派专业人员每天对机房环境的温湿度、电气系统、UPS系统和空调系统进行巡查；每月对上述采购范围进行全面巡查；并填写巡查记录，作为考核维保工作的依据。</w:t>
      </w:r>
    </w:p>
    <w:p>
      <w:pPr>
        <w:widowControl/>
        <w:snapToGrid w:val="0"/>
        <w:spacing w:line="360" w:lineRule="auto"/>
        <w:ind w:left="993" w:hanging="567"/>
        <w:jc w:val="left"/>
        <w:rPr>
          <w:rFonts w:ascii="宋体" w:hAnsi="宋体" w:cs="宋体"/>
          <w:kern w:val="0"/>
          <w:sz w:val="24"/>
          <w:szCs w:val="24"/>
        </w:rPr>
      </w:pPr>
      <w:r>
        <w:rPr>
          <w:rFonts w:hint="eastAsia" w:ascii="宋体" w:hAnsi="宋体" w:cs="宋体"/>
          <w:kern w:val="0"/>
          <w:sz w:val="24"/>
          <w:szCs w:val="24"/>
        </w:rPr>
        <w:t>3.2 中标人在3天以上的节假日（如国庆、春节假期等）应安排人员值班，每天对机房环境的温湿度、电气系统、UPS系统和空调系统进行巡查，并填写巡查记录。</w:t>
      </w:r>
    </w:p>
    <w:p>
      <w:pPr>
        <w:widowControl/>
        <w:snapToGrid w:val="0"/>
        <w:spacing w:line="360" w:lineRule="auto"/>
        <w:ind w:left="993" w:hanging="567"/>
        <w:jc w:val="left"/>
        <w:rPr>
          <w:rFonts w:ascii="宋体" w:hAnsi="宋体" w:cs="宋体"/>
          <w:kern w:val="0"/>
          <w:sz w:val="24"/>
          <w:szCs w:val="24"/>
        </w:rPr>
      </w:pPr>
      <w:r>
        <w:rPr>
          <w:rFonts w:hint="eastAsia" w:ascii="宋体" w:hAnsi="宋体" w:cs="宋体"/>
          <w:kern w:val="0"/>
          <w:sz w:val="24"/>
          <w:szCs w:val="24"/>
        </w:rPr>
        <w:t> 3.3中标人要每年不低于1次对维保范围的设备进行除尘和清理，对所有设备进行擦拭。</w:t>
      </w:r>
    </w:p>
    <w:p>
      <w:pPr>
        <w:widowControl/>
        <w:snapToGrid w:val="0"/>
        <w:spacing w:line="360" w:lineRule="auto"/>
        <w:ind w:firstLine="480"/>
        <w:jc w:val="left"/>
        <w:rPr>
          <w:rFonts w:ascii="宋体" w:hAnsi="宋体" w:cs="宋体"/>
          <w:kern w:val="0"/>
          <w:sz w:val="24"/>
          <w:szCs w:val="24"/>
        </w:rPr>
      </w:pPr>
      <w:r>
        <w:rPr>
          <w:rFonts w:hint="eastAsia" w:ascii="宋体" w:hAnsi="宋体" w:cs="宋体"/>
          <w:kern w:val="0"/>
          <w:sz w:val="24"/>
          <w:szCs w:val="24"/>
        </w:rPr>
        <w:t>4、设备更换与维修。</w:t>
      </w:r>
    </w:p>
    <w:p>
      <w:pPr>
        <w:widowControl/>
        <w:snapToGrid w:val="0"/>
        <w:spacing w:line="360" w:lineRule="auto"/>
        <w:ind w:left="993" w:hanging="513"/>
        <w:jc w:val="left"/>
        <w:rPr>
          <w:rFonts w:ascii="宋体" w:hAnsi="宋体" w:cs="宋体"/>
          <w:kern w:val="0"/>
          <w:sz w:val="24"/>
          <w:szCs w:val="24"/>
        </w:rPr>
      </w:pPr>
      <w:r>
        <w:rPr>
          <w:rFonts w:hint="eastAsia" w:ascii="宋体" w:hAnsi="宋体" w:cs="宋体"/>
          <w:kern w:val="0"/>
          <w:sz w:val="24"/>
          <w:szCs w:val="24"/>
        </w:rPr>
        <w:t>4.1 中标人应对故障的设备的故障现象、故障定位做出全面的分析，如属软件或中标人自身能够修复的情况的故障设备，应尽可能的修复。</w:t>
      </w:r>
    </w:p>
    <w:p>
      <w:pPr>
        <w:widowControl/>
        <w:snapToGrid w:val="0"/>
        <w:spacing w:line="360" w:lineRule="auto"/>
        <w:ind w:left="993" w:hanging="513"/>
        <w:jc w:val="left"/>
        <w:rPr>
          <w:rFonts w:ascii="宋体" w:hAnsi="宋体" w:cs="宋体"/>
          <w:kern w:val="0"/>
          <w:sz w:val="24"/>
          <w:szCs w:val="24"/>
        </w:rPr>
      </w:pPr>
      <w:r>
        <w:rPr>
          <w:rFonts w:hint="eastAsia" w:ascii="宋体" w:hAnsi="宋体" w:cs="宋体"/>
          <w:kern w:val="0"/>
          <w:sz w:val="24"/>
          <w:szCs w:val="24"/>
        </w:rPr>
        <w:t>4.2对故障设备维修（或更换）时，需提交设备维修（或更换）记录单，由使用单位代表签字确认后，方可进行维修（或更换）设备。因发生故障或其它原因需更换设备的，新设备由采购人采购后，中标人负责免费安装。记录单原件每次要留给采购人1份。</w:t>
      </w:r>
    </w:p>
    <w:p>
      <w:pPr>
        <w:widowControl/>
        <w:snapToGrid w:val="0"/>
        <w:spacing w:line="360" w:lineRule="auto"/>
        <w:ind w:firstLine="480"/>
        <w:jc w:val="left"/>
        <w:rPr>
          <w:rFonts w:ascii="宋体" w:hAnsi="宋体" w:cs="宋体"/>
          <w:kern w:val="0"/>
          <w:sz w:val="24"/>
          <w:szCs w:val="24"/>
        </w:rPr>
      </w:pPr>
      <w:r>
        <w:rPr>
          <w:rFonts w:hint="eastAsia" w:ascii="宋体" w:hAnsi="宋体" w:cs="宋体"/>
          <w:kern w:val="0"/>
          <w:sz w:val="24"/>
          <w:szCs w:val="24"/>
        </w:rPr>
        <w:t>5、维护保养和维修人员必须保护好采购人单位的现场环境。</w:t>
      </w:r>
    </w:p>
    <w:p>
      <w:pPr>
        <w:widowControl/>
        <w:snapToGrid w:val="0"/>
        <w:spacing w:line="360" w:lineRule="auto"/>
        <w:ind w:firstLine="480"/>
        <w:jc w:val="left"/>
        <w:rPr>
          <w:rFonts w:ascii="宋体" w:hAnsi="宋体" w:cs="宋体"/>
          <w:kern w:val="0"/>
          <w:sz w:val="24"/>
          <w:szCs w:val="24"/>
        </w:rPr>
      </w:pPr>
      <w:r>
        <w:rPr>
          <w:rFonts w:hint="eastAsia" w:ascii="宋体" w:hAnsi="宋体" w:cs="宋体"/>
          <w:kern w:val="0"/>
          <w:sz w:val="24"/>
          <w:szCs w:val="24"/>
        </w:rPr>
        <w:t>6、中标人在检查系统时，发现异常情况应及时向采购人单位通报。</w:t>
      </w:r>
    </w:p>
    <w:p>
      <w:pPr>
        <w:widowControl/>
        <w:snapToGrid w:val="0"/>
        <w:spacing w:line="360" w:lineRule="auto"/>
        <w:ind w:firstLine="480"/>
        <w:jc w:val="left"/>
        <w:rPr>
          <w:rFonts w:ascii="宋体" w:hAnsi="宋体" w:cs="宋体"/>
          <w:kern w:val="0"/>
          <w:sz w:val="24"/>
          <w:szCs w:val="24"/>
        </w:rPr>
      </w:pPr>
      <w:r>
        <w:rPr>
          <w:rFonts w:hint="eastAsia" w:ascii="宋体" w:hAnsi="宋体" w:cs="宋体"/>
          <w:kern w:val="0"/>
          <w:sz w:val="24"/>
          <w:szCs w:val="24"/>
        </w:rPr>
        <w:t>7、中标人断电进行维护保养和维修前，应书面征得采购人单位同意。</w:t>
      </w:r>
    </w:p>
    <w:p>
      <w:pPr>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59"/>
    <w:rsid w:val="001B0059"/>
    <w:rsid w:val="001F55E3"/>
    <w:rsid w:val="00226B3A"/>
    <w:rsid w:val="002F160B"/>
    <w:rsid w:val="00423885"/>
    <w:rsid w:val="00443A1E"/>
    <w:rsid w:val="00582303"/>
    <w:rsid w:val="005D67C1"/>
    <w:rsid w:val="00602F36"/>
    <w:rsid w:val="007E2FE8"/>
    <w:rsid w:val="00844779"/>
    <w:rsid w:val="009F50B1"/>
    <w:rsid w:val="00BC1746"/>
    <w:rsid w:val="00D953B6"/>
    <w:rsid w:val="16616B63"/>
    <w:rsid w:val="1DE74F9E"/>
    <w:rsid w:val="2107780F"/>
    <w:rsid w:val="3FBA66CB"/>
    <w:rsid w:val="52F9791E"/>
    <w:rsid w:val="57B007E9"/>
    <w:rsid w:val="5CEC0F12"/>
    <w:rsid w:val="616E50D2"/>
    <w:rsid w:val="68835771"/>
    <w:rsid w:val="7D7F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1"/>
    <w:unhideWhenUsed/>
    <w:qFormat/>
    <w:uiPriority w:val="0"/>
    <w:pPr>
      <w:keepNext/>
      <w:keepLines/>
      <w:adjustRightInd w:val="0"/>
      <w:spacing w:before="280" w:after="290" w:line="376" w:lineRule="atLeast"/>
      <w:textAlignment w:val="baseline"/>
      <w:outlineLvl w:val="4"/>
    </w:pPr>
    <w:rPr>
      <w:rFonts w:ascii="Times New Roman" w:hAnsi="Times New Roman"/>
      <w:b/>
      <w:bCs/>
      <w:kern w:val="0"/>
      <w:sz w:val="28"/>
      <w:szCs w:val="28"/>
    </w:rPr>
  </w:style>
  <w:style w:type="paragraph" w:styleId="6">
    <w:name w:val="heading 6"/>
    <w:basedOn w:val="1"/>
    <w:next w:val="1"/>
    <w:link w:val="12"/>
    <w:qFormat/>
    <w:uiPriority w:val="0"/>
    <w:pPr>
      <w:keepNext/>
      <w:keepLines/>
      <w:spacing w:before="240" w:after="64" w:line="320" w:lineRule="auto"/>
      <w:outlineLvl w:val="5"/>
    </w:pPr>
    <w:rPr>
      <w:rFonts w:ascii="Arial" w:hAnsi="Arial" w:eastAsia="黑体"/>
      <w:b/>
      <w:bCs/>
      <w:sz w:val="24"/>
      <w:szCs w:val="24"/>
    </w:rPr>
  </w:style>
  <w:style w:type="paragraph" w:styleId="7">
    <w:name w:val="heading 7"/>
    <w:basedOn w:val="1"/>
    <w:next w:val="1"/>
    <w:link w:val="13"/>
    <w:qFormat/>
    <w:uiPriority w:val="0"/>
    <w:pPr>
      <w:keepNext/>
      <w:keepLines/>
      <w:spacing w:before="240" w:after="64" w:line="320" w:lineRule="auto"/>
      <w:outlineLvl w:val="6"/>
    </w:pPr>
    <w:rPr>
      <w:rFonts w:ascii="Times New Roman" w:hAnsi="Times New Roman"/>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customStyle="1" w:styleId="10">
    <w:name w:val="标题 4 Char"/>
    <w:basedOn w:val="9"/>
    <w:link w:val="4"/>
    <w:semiHidden/>
    <w:qFormat/>
    <w:uiPriority w:val="0"/>
    <w:rPr>
      <w:rFonts w:asciiTheme="majorHAnsi" w:hAnsiTheme="majorHAnsi" w:eastAsiaTheme="majorEastAsia" w:cstheme="majorBidi"/>
      <w:b/>
      <w:bCs/>
      <w:sz w:val="28"/>
      <w:szCs w:val="28"/>
    </w:rPr>
  </w:style>
  <w:style w:type="character" w:customStyle="1" w:styleId="11">
    <w:name w:val="标题 5 Char"/>
    <w:basedOn w:val="9"/>
    <w:link w:val="5"/>
    <w:qFormat/>
    <w:uiPriority w:val="0"/>
    <w:rPr>
      <w:rFonts w:ascii="Times New Roman" w:hAnsi="Times New Roman" w:eastAsia="宋体" w:cs="Times New Roman"/>
      <w:b/>
      <w:bCs/>
      <w:kern w:val="0"/>
      <w:sz w:val="28"/>
      <w:szCs w:val="28"/>
    </w:rPr>
  </w:style>
  <w:style w:type="character" w:customStyle="1" w:styleId="12">
    <w:name w:val="标题 6 Char"/>
    <w:basedOn w:val="9"/>
    <w:link w:val="6"/>
    <w:qFormat/>
    <w:uiPriority w:val="0"/>
    <w:rPr>
      <w:rFonts w:ascii="Arial" w:hAnsi="Arial" w:eastAsia="黑体" w:cs="Times New Roman"/>
      <w:b/>
      <w:bCs/>
      <w:sz w:val="24"/>
      <w:szCs w:val="24"/>
    </w:rPr>
  </w:style>
  <w:style w:type="character" w:customStyle="1" w:styleId="13">
    <w:name w:val="标题 7 Char"/>
    <w:basedOn w:val="9"/>
    <w:link w:val="7"/>
    <w:qFormat/>
    <w:uiPriority w:val="0"/>
    <w:rPr>
      <w:rFonts w:ascii="Times New Roman" w:hAnsi="Times New Roman" w:eastAsia="宋体" w:cs="Times New Roman"/>
      <w:b/>
      <w:bCs/>
      <w:sz w:val="24"/>
      <w:szCs w:val="24"/>
    </w:rPr>
  </w:style>
  <w:style w:type="character" w:customStyle="1" w:styleId="14">
    <w:name w:val="标题 1 Char"/>
    <w:basedOn w:val="9"/>
    <w:link w:val="2"/>
    <w:uiPriority w:val="0"/>
    <w:rPr>
      <w:rFonts w:ascii="Calibri" w:hAnsi="Calibri" w:eastAsia="宋体" w:cs="Times New Roman"/>
      <w:b/>
      <w:bCs/>
      <w:kern w:val="44"/>
      <w:sz w:val="44"/>
      <w:szCs w:val="44"/>
    </w:rPr>
  </w:style>
  <w:style w:type="character" w:customStyle="1" w:styleId="15">
    <w:name w:val="标题 2 Char"/>
    <w:basedOn w:val="9"/>
    <w:link w:val="3"/>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523</Words>
  <Characters>2984</Characters>
  <Lines>24</Lines>
  <Paragraphs>6</Paragraphs>
  <TotalTime>9</TotalTime>
  <ScaleCrop>false</ScaleCrop>
  <LinksUpToDate>false</LinksUpToDate>
  <CharactersWithSpaces>3501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2020-03-18T07:32:00Z</dcterms:created>
  <dc:creator>lins</dc:creator>
  <cp:lastModifiedBy>陈斐</cp:lastModifiedBy>
  <dcterms:modified xsi:type="dcterms:W3CDTF">2020-03-20T01:53:29Z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