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 xml:space="preserve">2 </w:t>
      </w:r>
    </w:p>
    <w:p>
      <w:pPr>
        <w:overflowPunct w:val="0"/>
        <w:autoSpaceDE w:val="0"/>
        <w:autoSpaceDN w:val="0"/>
        <w:adjustRightInd w:val="0"/>
        <w:snapToGrid w:val="0"/>
        <w:jc w:val="left"/>
        <w:rPr>
          <w:rFonts w:hint="default" w:ascii="黑体" w:hAnsi="黑体" w:eastAsia="黑体" w:cs="黑体"/>
          <w:b w:val="0"/>
          <w:bCs w:val="0"/>
          <w:color w:val="000000"/>
          <w:sz w:val="32"/>
          <w:szCs w:val="32"/>
          <w:lang w:val="en-US" w:eastAsia="zh-CN"/>
        </w:rPr>
      </w:pPr>
    </w:p>
    <w:p>
      <w:pPr>
        <w:overflowPunct w:val="0"/>
        <w:autoSpaceDE w:val="0"/>
        <w:autoSpaceDN w:val="0"/>
        <w:adjustRightInd w:val="0"/>
        <w:snapToGrid w:val="0"/>
        <w:jc w:val="center"/>
        <w:rPr>
          <w:rFonts w:hint="eastAsia" w:ascii="方正小标宋简体" w:hAnsi="方正小标宋简体" w:eastAsia="方正小标宋简体" w:cs="方正小标宋简体"/>
          <w:b w:val="0"/>
          <w:bCs w:val="0"/>
          <w:color w:val="000000"/>
          <w:sz w:val="36"/>
          <w:szCs w:val="36"/>
          <w:lang w:eastAsia="zh-CN"/>
        </w:rPr>
      </w:pPr>
      <w:r>
        <w:rPr>
          <w:rFonts w:hint="eastAsia" w:ascii="方正小标宋简体" w:hAnsi="方正小标宋简体" w:eastAsia="方正小标宋简体" w:cs="方正小标宋简体"/>
          <w:b w:val="0"/>
          <w:bCs w:val="0"/>
          <w:color w:val="000000"/>
          <w:sz w:val="36"/>
          <w:szCs w:val="36"/>
        </w:rPr>
        <w:t>信息系统关键设备</w:t>
      </w:r>
      <w:r>
        <w:rPr>
          <w:rFonts w:hint="eastAsia" w:ascii="方正小标宋简体" w:hAnsi="方正小标宋简体" w:eastAsia="方正小标宋简体" w:cs="方正小标宋简体"/>
          <w:b w:val="0"/>
          <w:bCs w:val="0"/>
          <w:color w:val="000000"/>
          <w:sz w:val="36"/>
          <w:szCs w:val="36"/>
          <w:lang w:eastAsia="zh-CN"/>
        </w:rPr>
        <w:t>维保服务需求</w:t>
      </w:r>
    </w:p>
    <w:p>
      <w:pPr>
        <w:overflowPunct w:val="0"/>
        <w:autoSpaceDE w:val="0"/>
        <w:autoSpaceDN w:val="0"/>
        <w:adjustRightInd w:val="0"/>
        <w:snapToGrid w:val="0"/>
        <w:jc w:val="center"/>
        <w:rPr>
          <w:rFonts w:hint="eastAsia" w:ascii="方正小标宋简体" w:hAnsi="方正小标宋简体" w:eastAsia="方正小标宋简体" w:cs="方正小标宋简体"/>
          <w:b w:val="0"/>
          <w:bCs w:val="0"/>
          <w:color w:val="000000"/>
          <w:sz w:val="36"/>
          <w:szCs w:val="36"/>
          <w:lang w:eastAsia="zh-CN"/>
        </w:rPr>
      </w:pPr>
    </w:p>
    <w:p>
      <w:pPr>
        <w:numPr>
          <w:ilvl w:val="0"/>
          <w:numId w:val="1"/>
        </w:numPr>
        <w:overflowPunct w:val="0"/>
        <w:autoSpaceDE w:val="0"/>
        <w:autoSpaceDN w:val="0"/>
        <w:adjustRightInd w:val="0"/>
        <w:snapToGrid w:val="0"/>
        <w:ind w:left="0" w:leftChars="0" w:firstLine="0" w:firstLineChars="0"/>
        <w:jc w:val="both"/>
        <w:rPr>
          <w:rFonts w:hint="eastAsia" w:ascii="仿宋_GB2312" w:hAnsi="仿宋_GB2312" w:eastAsia="仿宋_GB2312" w:cs="仿宋_GB2312"/>
          <w:b w:val="0"/>
          <w:bCs w:val="0"/>
          <w:sz w:val="32"/>
          <w:szCs w:val="32"/>
          <w:lang w:eastAsia="zh-CN"/>
        </w:rPr>
      </w:pPr>
      <w:bookmarkStart w:id="0" w:name="_Hlk34663523"/>
      <w:r>
        <w:rPr>
          <w:rFonts w:hint="eastAsia" w:ascii="仿宋_GB2312" w:hAnsi="仿宋_GB2312" w:eastAsia="仿宋_GB2312" w:cs="仿宋_GB2312"/>
          <w:b w:val="0"/>
          <w:bCs w:val="0"/>
          <w:sz w:val="32"/>
          <w:szCs w:val="32"/>
          <w:lang w:eastAsia="zh-CN"/>
        </w:rPr>
        <w:t>维保设备清单及维保时间</w:t>
      </w:r>
    </w:p>
    <w:bookmarkEnd w:id="0"/>
    <w:tbl>
      <w:tblPr>
        <w:tblStyle w:val="7"/>
        <w:tblpPr w:leftFromText="180" w:rightFromText="180" w:vertAnchor="text" w:horzAnchor="page" w:tblpX="2190" w:tblpY="795"/>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067"/>
        <w:gridCol w:w="94"/>
        <w:gridCol w:w="2499"/>
        <w:gridCol w:w="926"/>
        <w:gridCol w:w="648"/>
        <w:gridCol w:w="55"/>
        <w:gridCol w:w="125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537" w:hRule="atLeast"/>
        </w:trPr>
        <w:tc>
          <w:tcPr>
            <w:tcW w:w="4201" w:type="pct"/>
            <w:gridSpan w:val="6"/>
            <w:tcBorders>
              <w:top w:val="nil"/>
              <w:left w:val="nil"/>
              <w:bottom w:val="single" w:color="auto" w:sz="4" w:space="0"/>
              <w:right w:val="nil"/>
            </w:tcBorders>
            <w:noWrap/>
            <w:vAlign w:val="center"/>
          </w:tcPr>
          <w:p>
            <w:pPr>
              <w:widowControl/>
              <w:jc w:val="both"/>
              <w:rPr>
                <w:rFonts w:hint="eastAsia" w:cs="宋体"/>
                <w:b/>
                <w:bCs/>
              </w:rPr>
            </w:pPr>
            <w:r>
              <w:rPr>
                <w:rFonts w:hint="eastAsia" w:cs="宋体"/>
                <w:b/>
                <w:bCs/>
                <w:lang w:eastAsia="zh-CN"/>
              </w:rPr>
              <w:t>（一）电子营业执照服务器等设备维保服务（2020年4月1日到2020年6月30日）</w:t>
            </w:r>
          </w:p>
        </w:tc>
        <w:tc>
          <w:tcPr>
            <w:tcW w:w="766" w:type="pct"/>
            <w:gridSpan w:val="2"/>
            <w:tcBorders>
              <w:top w:val="nil"/>
              <w:left w:val="nil"/>
              <w:bottom w:val="single" w:color="auto" w:sz="4" w:space="0"/>
              <w:right w:val="nil"/>
            </w:tcBorders>
            <w:noWrap/>
            <w:vAlign w:val="center"/>
          </w:tcPr>
          <w:p>
            <w:pPr>
              <w:widowControl/>
              <w:ind w:left="-420" w:leftChars="-200" w:firstLine="0" w:firstLineChars="0"/>
              <w:jc w:val="both"/>
              <w:rPr>
                <w:rFonts w:hint="eastAsia" w:cs="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270" w:hRule="atLeast"/>
        </w:trPr>
        <w:tc>
          <w:tcPr>
            <w:tcW w:w="1756" w:type="pct"/>
            <w:gridSpan w:val="2"/>
            <w:tcBorders>
              <w:top w:val="single" w:color="auto" w:sz="4" w:space="0"/>
            </w:tcBorders>
            <w:vAlign w:val="center"/>
          </w:tcPr>
          <w:p>
            <w:pPr>
              <w:widowControl/>
              <w:jc w:val="center"/>
              <w:rPr>
                <w:rFonts w:cs="宋体"/>
                <w:b/>
                <w:bCs/>
              </w:rPr>
            </w:pPr>
            <w:r>
              <w:rPr>
                <w:rFonts w:hint="eastAsia" w:cs="宋体"/>
                <w:b/>
                <w:bCs/>
              </w:rPr>
              <w:t>产品名称</w:t>
            </w:r>
          </w:p>
        </w:tc>
        <w:tc>
          <w:tcPr>
            <w:tcW w:w="1521" w:type="pct"/>
            <w:gridSpan w:val="2"/>
            <w:tcBorders>
              <w:top w:val="single" w:color="auto" w:sz="4" w:space="0"/>
            </w:tcBorders>
            <w:vAlign w:val="center"/>
          </w:tcPr>
          <w:p>
            <w:pPr>
              <w:widowControl/>
              <w:jc w:val="center"/>
              <w:rPr>
                <w:rFonts w:cs="宋体"/>
                <w:b/>
                <w:bCs/>
              </w:rPr>
            </w:pPr>
            <w:r>
              <w:rPr>
                <w:rFonts w:hint="eastAsia" w:cs="宋体"/>
                <w:b/>
                <w:bCs/>
              </w:rPr>
              <w:t>设备型号</w:t>
            </w:r>
          </w:p>
        </w:tc>
        <w:tc>
          <w:tcPr>
            <w:tcW w:w="543" w:type="pct"/>
            <w:tcBorders>
              <w:top w:val="single" w:color="auto" w:sz="4" w:space="0"/>
            </w:tcBorders>
            <w:noWrap/>
            <w:vAlign w:val="center"/>
          </w:tcPr>
          <w:p>
            <w:pPr>
              <w:widowControl/>
              <w:ind w:left="-420" w:leftChars="-200" w:firstLine="0" w:firstLineChars="0"/>
              <w:jc w:val="center"/>
              <w:rPr>
                <w:rFonts w:hint="eastAsia" w:cs="宋体"/>
                <w:b/>
                <w:bCs/>
              </w:rPr>
            </w:pPr>
          </w:p>
        </w:tc>
        <w:tc>
          <w:tcPr>
            <w:tcW w:w="1146" w:type="pct"/>
            <w:gridSpan w:val="3"/>
            <w:tcBorders>
              <w:top w:val="single" w:color="auto" w:sz="4" w:space="0"/>
            </w:tcBorders>
            <w:noWrap/>
            <w:vAlign w:val="center"/>
          </w:tcPr>
          <w:p>
            <w:pPr>
              <w:widowControl/>
              <w:jc w:val="center"/>
              <w:rPr>
                <w:rFonts w:cs="宋体"/>
                <w:b/>
                <w:bCs/>
              </w:rPr>
            </w:pPr>
            <w:r>
              <w:rPr>
                <w:rFonts w:hint="eastAsia"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电子执照数据库服务器(政务外网专网区）</w:t>
            </w:r>
          </w:p>
        </w:tc>
        <w:tc>
          <w:tcPr>
            <w:tcW w:w="1521" w:type="pct"/>
            <w:gridSpan w:val="2"/>
            <w:vAlign w:val="center"/>
          </w:tcPr>
          <w:p>
            <w:pPr>
              <w:widowControl/>
              <w:jc w:val="center"/>
              <w:rPr>
                <w:rFonts w:cs="宋体"/>
                <w:b w:val="0"/>
                <w:bCs w:val="0"/>
              </w:rPr>
            </w:pPr>
            <w:r>
              <w:rPr>
                <w:rFonts w:hint="eastAsia" w:cs="宋体"/>
                <w:b w:val="0"/>
                <w:bCs w:val="0"/>
              </w:rPr>
              <w:t>联想ThinkServer  RQ940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电子执照数据库服务器(政务外网专网区）</w:t>
            </w:r>
          </w:p>
        </w:tc>
        <w:tc>
          <w:tcPr>
            <w:tcW w:w="1521" w:type="pct"/>
            <w:gridSpan w:val="2"/>
            <w:vAlign w:val="center"/>
          </w:tcPr>
          <w:p>
            <w:pPr>
              <w:widowControl/>
              <w:jc w:val="center"/>
              <w:rPr>
                <w:rFonts w:cs="宋体"/>
                <w:b w:val="0"/>
                <w:bCs w:val="0"/>
              </w:rPr>
            </w:pPr>
            <w:r>
              <w:rPr>
                <w:rFonts w:hint="eastAsia" w:cs="宋体"/>
                <w:b w:val="0"/>
                <w:bCs w:val="0"/>
              </w:rPr>
              <w:t>联想ThinkServer  RQ940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电子执照数据库服务器(互联网区)</w:t>
            </w:r>
          </w:p>
        </w:tc>
        <w:tc>
          <w:tcPr>
            <w:tcW w:w="1521" w:type="pct"/>
            <w:gridSpan w:val="2"/>
            <w:vAlign w:val="center"/>
          </w:tcPr>
          <w:p>
            <w:pPr>
              <w:widowControl/>
              <w:jc w:val="center"/>
              <w:rPr>
                <w:rFonts w:cs="宋体"/>
                <w:b w:val="0"/>
                <w:bCs w:val="0"/>
              </w:rPr>
            </w:pPr>
            <w:r>
              <w:rPr>
                <w:rFonts w:hint="eastAsia" w:cs="宋体"/>
                <w:b w:val="0"/>
                <w:bCs w:val="0"/>
              </w:rPr>
              <w:t>联想ThinkServer  RQ940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电子执照数据库服务器(互联网区)</w:t>
            </w:r>
          </w:p>
        </w:tc>
        <w:tc>
          <w:tcPr>
            <w:tcW w:w="1521" w:type="pct"/>
            <w:gridSpan w:val="2"/>
            <w:vAlign w:val="center"/>
          </w:tcPr>
          <w:p>
            <w:pPr>
              <w:widowControl/>
              <w:jc w:val="center"/>
              <w:rPr>
                <w:rFonts w:cs="宋体"/>
                <w:b w:val="0"/>
                <w:bCs w:val="0"/>
              </w:rPr>
            </w:pPr>
            <w:r>
              <w:rPr>
                <w:rFonts w:hint="eastAsia" w:cs="宋体"/>
                <w:b w:val="0"/>
                <w:bCs w:val="0"/>
              </w:rPr>
              <w:t>联想ThinkServer  RQ940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电子执照数据库服务器(政务外网专网区）</w:t>
            </w:r>
          </w:p>
        </w:tc>
        <w:tc>
          <w:tcPr>
            <w:tcW w:w="1521" w:type="pct"/>
            <w:gridSpan w:val="2"/>
            <w:vAlign w:val="center"/>
          </w:tcPr>
          <w:p>
            <w:pPr>
              <w:widowControl/>
              <w:jc w:val="center"/>
              <w:rPr>
                <w:rFonts w:cs="宋体"/>
                <w:b w:val="0"/>
                <w:bCs w:val="0"/>
              </w:rPr>
            </w:pPr>
            <w:r>
              <w:rPr>
                <w:rFonts w:hint="eastAsia" w:cs="宋体"/>
                <w:b w:val="0"/>
                <w:bCs w:val="0"/>
              </w:rPr>
              <w:t>联想ThinkServer  RD640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电子执照数据库服务器(政务外网专网区）</w:t>
            </w:r>
          </w:p>
        </w:tc>
        <w:tc>
          <w:tcPr>
            <w:tcW w:w="1521" w:type="pct"/>
            <w:gridSpan w:val="2"/>
            <w:vAlign w:val="center"/>
          </w:tcPr>
          <w:p>
            <w:pPr>
              <w:widowControl/>
              <w:jc w:val="center"/>
              <w:rPr>
                <w:rFonts w:cs="宋体"/>
                <w:b w:val="0"/>
                <w:bCs w:val="0"/>
              </w:rPr>
            </w:pPr>
            <w:r>
              <w:rPr>
                <w:rFonts w:hint="eastAsia" w:cs="宋体"/>
                <w:b w:val="0"/>
                <w:bCs w:val="0"/>
              </w:rPr>
              <w:t>联想ThinkServer  RD640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电子执照应用服务器(互联网区)</w:t>
            </w:r>
          </w:p>
        </w:tc>
        <w:tc>
          <w:tcPr>
            <w:tcW w:w="1521" w:type="pct"/>
            <w:gridSpan w:val="2"/>
            <w:vAlign w:val="center"/>
          </w:tcPr>
          <w:p>
            <w:pPr>
              <w:widowControl/>
              <w:jc w:val="center"/>
              <w:rPr>
                <w:rFonts w:cs="宋体"/>
                <w:b w:val="0"/>
                <w:bCs w:val="0"/>
              </w:rPr>
            </w:pPr>
            <w:r>
              <w:rPr>
                <w:rFonts w:hint="eastAsia" w:cs="宋体"/>
                <w:b w:val="0"/>
                <w:bCs w:val="0"/>
              </w:rPr>
              <w:t>联想ThinkServer  RD640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电子执照应用服务器(互联网区)</w:t>
            </w:r>
          </w:p>
        </w:tc>
        <w:tc>
          <w:tcPr>
            <w:tcW w:w="1521" w:type="pct"/>
            <w:gridSpan w:val="2"/>
            <w:vAlign w:val="center"/>
          </w:tcPr>
          <w:p>
            <w:pPr>
              <w:widowControl/>
              <w:jc w:val="center"/>
              <w:rPr>
                <w:rFonts w:cs="宋体"/>
                <w:b w:val="0"/>
                <w:bCs w:val="0"/>
              </w:rPr>
            </w:pPr>
            <w:r>
              <w:rPr>
                <w:rFonts w:hint="eastAsia" w:cs="宋体"/>
                <w:b w:val="0"/>
                <w:bCs w:val="0"/>
              </w:rPr>
              <w:t>联想ThinkServer  RD640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vAlign w:val="center"/>
          </w:tcPr>
          <w:p>
            <w:pPr>
              <w:widowControl/>
              <w:jc w:val="center"/>
              <w:rPr>
                <w:rFonts w:cs="宋体"/>
                <w:b w:val="0"/>
                <w:bCs w:val="0"/>
              </w:rPr>
            </w:pPr>
            <w:r>
              <w:rPr>
                <w:rFonts w:hint="eastAsia" w:cs="宋体"/>
                <w:b w:val="0"/>
                <w:bCs w:val="0"/>
              </w:rPr>
              <w:t>普华备份服务器</w:t>
            </w:r>
          </w:p>
        </w:tc>
        <w:tc>
          <w:tcPr>
            <w:tcW w:w="1521" w:type="pct"/>
            <w:gridSpan w:val="2"/>
            <w:vAlign w:val="center"/>
          </w:tcPr>
          <w:p>
            <w:pPr>
              <w:widowControl/>
              <w:jc w:val="center"/>
              <w:rPr>
                <w:rFonts w:cs="宋体"/>
                <w:b w:val="0"/>
                <w:bCs w:val="0"/>
              </w:rPr>
            </w:pPr>
            <w:r>
              <w:rPr>
                <w:rFonts w:hint="eastAsia" w:cs="宋体"/>
                <w:b w:val="0"/>
                <w:bCs w:val="0"/>
              </w:rPr>
              <w:t>联想ThinkServer  RD340</w:t>
            </w:r>
          </w:p>
        </w:tc>
        <w:tc>
          <w:tcPr>
            <w:tcW w:w="543" w:type="pct"/>
            <w:noWrap/>
            <w:vAlign w:val="center"/>
          </w:tcPr>
          <w:p>
            <w:pPr>
              <w:widowControl/>
              <w:ind w:left="-420" w:leftChars="-200" w:firstLine="0" w:firstLineChars="0"/>
              <w:jc w:val="center"/>
              <w:rPr>
                <w:rFonts w:hint="eastAsia" w:cs="宋体"/>
                <w:b w:val="0"/>
                <w:bCs w:val="0"/>
              </w:rPr>
            </w:pPr>
          </w:p>
        </w:tc>
        <w:tc>
          <w:tcPr>
            <w:tcW w:w="1146" w:type="pct"/>
            <w:gridSpan w:val="3"/>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756" w:type="pct"/>
            <w:gridSpan w:val="2"/>
            <w:tcBorders>
              <w:bottom w:val="single" w:color="auto" w:sz="4" w:space="0"/>
            </w:tcBorders>
            <w:vAlign w:val="center"/>
          </w:tcPr>
          <w:p>
            <w:pPr>
              <w:widowControl/>
              <w:jc w:val="center"/>
              <w:rPr>
                <w:rFonts w:cs="宋体"/>
                <w:b w:val="0"/>
                <w:bCs w:val="0"/>
              </w:rPr>
            </w:pPr>
            <w:r>
              <w:rPr>
                <w:rFonts w:hint="eastAsia" w:cs="宋体"/>
                <w:b w:val="0"/>
                <w:bCs w:val="0"/>
              </w:rPr>
              <w:t>普华APP服务器</w:t>
            </w:r>
          </w:p>
        </w:tc>
        <w:tc>
          <w:tcPr>
            <w:tcW w:w="1521" w:type="pct"/>
            <w:gridSpan w:val="2"/>
            <w:tcBorders>
              <w:bottom w:val="single" w:color="auto" w:sz="4" w:space="0"/>
            </w:tcBorders>
            <w:vAlign w:val="center"/>
          </w:tcPr>
          <w:p>
            <w:pPr>
              <w:widowControl/>
              <w:jc w:val="center"/>
              <w:rPr>
                <w:rFonts w:cs="宋体"/>
                <w:b w:val="0"/>
                <w:bCs w:val="0"/>
              </w:rPr>
            </w:pPr>
            <w:r>
              <w:rPr>
                <w:rFonts w:hint="eastAsia" w:cs="宋体"/>
                <w:b w:val="0"/>
                <w:bCs w:val="0"/>
              </w:rPr>
              <w:t>联想ThinkServer  RD450</w:t>
            </w:r>
          </w:p>
        </w:tc>
        <w:tc>
          <w:tcPr>
            <w:tcW w:w="543" w:type="pct"/>
            <w:tcBorders>
              <w:bottom w:val="single" w:color="auto" w:sz="4" w:space="0"/>
            </w:tcBorders>
            <w:noWrap/>
            <w:vAlign w:val="center"/>
          </w:tcPr>
          <w:p>
            <w:pPr>
              <w:widowControl/>
              <w:ind w:left="-420" w:leftChars="-200" w:firstLine="0" w:firstLineChars="0"/>
              <w:jc w:val="center"/>
              <w:rPr>
                <w:rFonts w:hint="eastAsia" w:cs="宋体"/>
                <w:b w:val="0"/>
                <w:bCs w:val="0"/>
              </w:rPr>
            </w:pPr>
          </w:p>
        </w:tc>
        <w:tc>
          <w:tcPr>
            <w:tcW w:w="1146" w:type="pct"/>
            <w:gridSpan w:val="3"/>
            <w:tcBorders>
              <w:bottom w:val="single" w:color="auto" w:sz="4" w:space="0"/>
            </w:tcBorders>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233" w:type="pct"/>
            <w:gridSpan w:val="7"/>
            <w:tcBorders>
              <w:top w:val="nil"/>
              <w:left w:val="nil"/>
              <w:bottom w:val="nil"/>
              <w:right w:val="nil"/>
            </w:tcBorders>
            <w:noWrap/>
            <w:vAlign w:val="center"/>
          </w:tcPr>
          <w:p>
            <w:pPr>
              <w:widowControl/>
              <w:jc w:val="both"/>
              <w:rPr>
                <w:rFonts w:cs="宋体"/>
                <w:b/>
                <w:bCs/>
              </w:rPr>
            </w:pPr>
            <w:r>
              <w:rPr>
                <w:rFonts w:hint="eastAsia" w:cs="宋体"/>
                <w:b/>
                <w:bCs/>
                <w:lang w:eastAsia="zh-CN"/>
              </w:rPr>
              <w:t>（二）</w:t>
            </w:r>
            <w:r>
              <w:rPr>
                <w:rFonts w:cs="宋体"/>
                <w:b/>
                <w:bCs/>
              </w:rPr>
              <w:t>网络设备维保服务</w:t>
            </w:r>
            <w:r>
              <w:rPr>
                <w:rFonts w:hint="eastAsia" w:cs="宋体"/>
                <w:b/>
                <w:bCs/>
              </w:rPr>
              <w:t>(2</w:t>
            </w:r>
            <w:r>
              <w:rPr>
                <w:rFonts w:cs="宋体"/>
                <w:b/>
                <w:bCs/>
              </w:rPr>
              <w:t>020</w:t>
            </w:r>
            <w:r>
              <w:rPr>
                <w:rFonts w:hint="eastAsia" w:cs="宋体"/>
                <w:b/>
                <w:bCs/>
              </w:rPr>
              <w:t>年4月1日到2</w:t>
            </w:r>
            <w:r>
              <w:rPr>
                <w:rFonts w:cs="宋体"/>
                <w:b/>
                <w:bCs/>
              </w:rPr>
              <w:t>020</w:t>
            </w:r>
            <w:r>
              <w:rPr>
                <w:rFonts w:hint="eastAsia" w:cs="宋体"/>
                <w:b/>
                <w:bCs/>
              </w:rPr>
              <w:t>年12月3</w:t>
            </w:r>
            <w:r>
              <w:rPr>
                <w:rFonts w:cs="宋体"/>
                <w:b/>
                <w:bCs/>
              </w:rPr>
              <w:t>1</w:t>
            </w:r>
            <w:r>
              <w:rPr>
                <w:rFonts w:hint="eastAsia" w:cs="宋体"/>
                <w:b/>
                <w:bCs/>
              </w:rPr>
              <w:t>日</w:t>
            </w:r>
            <w:r>
              <w:rPr>
                <w:rFonts w:cs="宋体"/>
                <w:b/>
                <w:bCs/>
              </w:rPr>
              <w:t>)</w:t>
            </w:r>
          </w:p>
        </w:tc>
        <w:tc>
          <w:tcPr>
            <w:tcW w:w="766" w:type="pct"/>
            <w:gridSpan w:val="2"/>
            <w:tcBorders>
              <w:top w:val="nil"/>
              <w:left w:val="nil"/>
              <w:bottom w:val="nil"/>
              <w:right w:val="nil"/>
            </w:tcBorders>
            <w:noWrap/>
            <w:vAlign w:val="center"/>
          </w:tcPr>
          <w:p>
            <w:pPr>
              <w:widowControl/>
              <w:ind w:left="-420" w:leftChars="-200" w:firstLine="0" w:firstLineChars="0"/>
              <w:jc w:val="both"/>
              <w:rPr>
                <w:rFonts w:hint="eastAsia" w:cs="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lang w:eastAsia="zh-CN"/>
              </w:rPr>
              <w:t>项目</w:t>
            </w: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kern w:val="2"/>
                <w:sz w:val="21"/>
                <w:szCs w:val="21"/>
                <w:lang w:val="en-US" w:eastAsia="zh-CN" w:bidi="ar-SA"/>
              </w:rPr>
              <w:t>产品名称</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lang w:eastAsia="zh-CN"/>
              </w:rPr>
              <w:t>设备型号</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cs="宋体"/>
                <w:b/>
                <w:bCs/>
                <w:lang w:eastAsia="zh-CN"/>
              </w:rPr>
            </w:pPr>
            <w:r>
              <w:rPr>
                <w:rFonts w:hint="eastAsia" w:cs="宋体"/>
                <w:b/>
                <w:bCs/>
                <w:lang w:eastAsia="zh-CN"/>
              </w:rPr>
              <w:t>数量</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hint="eastAsia" w:eastAsia="宋体" w:cs="宋体"/>
                <w:b/>
                <w:bCs/>
                <w:lang w:eastAsia="zh-CN"/>
              </w:rPr>
            </w:pPr>
            <w:r>
              <w:rPr>
                <w:rFonts w:hint="eastAsia" w:cs="宋体"/>
                <w:b/>
                <w:bCs/>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H3C网络设备维保服务（全省视频会议）</w:t>
            </w: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市局路由器</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H3C  AR4680</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rPr>
              <w:t>8</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（全省视频会议）</w:t>
            </w: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区县局路由器</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H3C MSR20-40</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rPr>
              <w:t>87</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restart"/>
            <w:tcBorders>
              <w:top w:val="single" w:color="auto" w:sz="4" w:space="0"/>
              <w:left w:val="single" w:color="auto" w:sz="4" w:space="0"/>
              <w:right w:val="single" w:color="auto" w:sz="4" w:space="0"/>
            </w:tcBorders>
            <w:vAlign w:val="center"/>
          </w:tcPr>
          <w:p>
            <w:pPr>
              <w:widowControl/>
              <w:jc w:val="center"/>
              <w:rPr>
                <w:rFonts w:hint="eastAsia" w:cs="宋体"/>
                <w:b w:val="0"/>
                <w:bCs w:val="0"/>
              </w:rPr>
            </w:pPr>
            <w:r>
              <w:rPr>
                <w:rFonts w:hint="eastAsia" w:cs="宋体"/>
                <w:b w:val="0"/>
                <w:bCs w:val="0"/>
              </w:rPr>
              <w:t>全省锐捷网络设备维保服务</w:t>
            </w:r>
          </w:p>
          <w:p>
            <w:pPr>
              <w:widowControl/>
              <w:jc w:val="center"/>
              <w:rPr>
                <w:rFonts w:cs="宋体"/>
                <w:b w:val="0"/>
                <w:bCs w:val="0"/>
              </w:rPr>
            </w:pPr>
          </w:p>
          <w:p>
            <w:pPr>
              <w:widowControl/>
              <w:jc w:val="center"/>
              <w:rPr>
                <w:rFonts w:cs="宋体"/>
                <w:b w:val="0"/>
                <w:bCs w:val="0"/>
              </w:rPr>
            </w:pPr>
          </w:p>
          <w:p>
            <w:pPr>
              <w:widowControl/>
              <w:jc w:val="center"/>
              <w:rPr>
                <w:rFonts w:cs="宋体"/>
                <w:b w:val="0"/>
                <w:bCs w:val="0"/>
              </w:rPr>
            </w:pPr>
          </w:p>
          <w:p>
            <w:pPr>
              <w:widowControl/>
              <w:jc w:val="center"/>
              <w:rPr>
                <w:rFonts w:cs="宋体"/>
                <w:b w:val="0"/>
                <w:bCs w:val="0"/>
              </w:rPr>
            </w:pPr>
          </w:p>
          <w:p>
            <w:pPr>
              <w:widowControl/>
              <w:jc w:val="center"/>
              <w:rPr>
                <w:rFonts w:cs="宋体"/>
                <w:b w:val="0"/>
                <w:bCs w:val="0"/>
              </w:rPr>
            </w:pPr>
          </w:p>
          <w:p>
            <w:pPr>
              <w:widowControl/>
              <w:jc w:val="center"/>
              <w:rPr>
                <w:rFonts w:cs="宋体"/>
                <w:b w:val="0"/>
                <w:bCs w:val="0"/>
              </w:rPr>
            </w:pPr>
          </w:p>
          <w:p>
            <w:pPr>
              <w:widowControl/>
              <w:jc w:val="center"/>
              <w:rPr>
                <w:rFonts w:cs="宋体"/>
                <w:b w:val="0"/>
                <w:bCs w:val="0"/>
              </w:rPr>
            </w:pPr>
          </w:p>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省局核心路由器</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RG-RSR7716</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cs="宋体"/>
                <w:b/>
                <w:bCs/>
              </w:rPr>
              <w:t>2</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省局核心交换机</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RG-S12010</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cs="宋体"/>
                <w:b/>
                <w:bCs/>
              </w:rPr>
              <w:t>2</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省局数据中心交换机</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RG-S12010</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cs="宋体"/>
                <w:b/>
                <w:bCs/>
              </w:rPr>
              <w:t>2</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省局</w:t>
            </w:r>
            <w:r>
              <w:rPr>
                <w:rFonts w:cs="宋体"/>
                <w:b w:val="0"/>
                <w:bCs w:val="0"/>
              </w:rPr>
              <w:t>DMZ</w:t>
            </w:r>
            <w:r>
              <w:rPr>
                <w:rFonts w:hint="eastAsia" w:cs="宋体"/>
                <w:b w:val="0"/>
                <w:bCs w:val="0"/>
              </w:rPr>
              <w:t>区核心交换机</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RG-S8606-B</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cs="宋体"/>
                <w:b/>
                <w:bCs/>
              </w:rPr>
              <w:t>1</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三明市局路由器（全省备份中心）</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RG-RSR7704</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cs="宋体"/>
                <w:b/>
                <w:bCs/>
              </w:rPr>
              <w:t>1</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7个设市局路由器</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RG-RSR30-44</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rPr>
              <w:t>7</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区县局路由器</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RG-RSR20-24</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rPr>
              <w:t>92</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市场监管所</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p>
          <w:p>
            <w:pPr>
              <w:jc w:val="center"/>
              <w:rPr>
                <w:rFonts w:cs="宋体"/>
                <w:b w:val="0"/>
                <w:bCs w:val="0"/>
              </w:rPr>
            </w:pPr>
            <w:r>
              <w:rPr>
                <w:rFonts w:hint="eastAsia" w:cs="宋体"/>
                <w:b w:val="0"/>
                <w:bCs w:val="0"/>
              </w:rPr>
              <w:t>RG-RSR10-02E</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rPr>
              <w:t>510</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pct"/>
          <w:trHeight w:val="810" w:hRule="atLeast"/>
        </w:trPr>
        <w:tc>
          <w:tcPr>
            <w:tcW w:w="1130" w:type="pct"/>
            <w:vMerge w:val="continue"/>
            <w:tcBorders>
              <w:left w:val="single" w:color="auto" w:sz="4" w:space="0"/>
              <w:bottom w:val="single" w:color="auto" w:sz="4" w:space="0"/>
              <w:right w:val="single" w:color="auto" w:sz="4" w:space="0"/>
            </w:tcBorders>
            <w:vAlign w:val="center"/>
          </w:tcPr>
          <w:p>
            <w:pPr>
              <w:widowControl/>
              <w:jc w:val="center"/>
              <w:rPr>
                <w:rFonts w:cs="宋体"/>
                <w:b w:val="0"/>
                <w:bCs w:val="0"/>
              </w:rPr>
            </w:pP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楼层交换机</w:t>
            </w:r>
          </w:p>
        </w:tc>
        <w:tc>
          <w:tcPr>
            <w:tcW w:w="1466"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val="0"/>
                <w:bCs w:val="0"/>
              </w:rPr>
            </w:pPr>
            <w:r>
              <w:rPr>
                <w:rFonts w:hint="eastAsia" w:cs="宋体"/>
                <w:b w:val="0"/>
                <w:bCs w:val="0"/>
              </w:rPr>
              <w:t>锐捷</w:t>
            </w:r>
            <w:r>
              <w:rPr>
                <w:rFonts w:cs="宋体"/>
                <w:b w:val="0"/>
                <w:bCs w:val="0"/>
              </w:rPr>
              <w:t xml:space="preserve"> RG-S5750-28GT-L</w:t>
            </w:r>
          </w:p>
        </w:tc>
        <w:tc>
          <w:tcPr>
            <w:tcW w:w="543" w:type="pct"/>
            <w:tcBorders>
              <w:top w:val="single" w:color="auto" w:sz="4" w:space="0"/>
              <w:left w:val="single" w:color="auto" w:sz="4" w:space="0"/>
              <w:bottom w:val="single" w:color="auto" w:sz="4" w:space="0"/>
            </w:tcBorders>
            <w:noWrap/>
            <w:vAlign w:val="center"/>
          </w:tcPr>
          <w:p>
            <w:pPr>
              <w:widowControl/>
              <w:jc w:val="center"/>
              <w:rPr>
                <w:rFonts w:hint="eastAsia" w:ascii="Times New Roman" w:hAnsi="Times New Roman" w:eastAsia="宋体" w:cs="宋体"/>
                <w:b/>
                <w:bCs/>
                <w:kern w:val="2"/>
                <w:sz w:val="21"/>
                <w:szCs w:val="21"/>
                <w:lang w:val="en-US" w:eastAsia="zh-CN" w:bidi="ar-SA"/>
              </w:rPr>
            </w:pPr>
            <w:r>
              <w:rPr>
                <w:rFonts w:hint="eastAsia" w:cs="宋体"/>
                <w:b/>
                <w:bCs/>
              </w:rPr>
              <w:t>5</w:t>
            </w:r>
          </w:p>
        </w:tc>
        <w:tc>
          <w:tcPr>
            <w:tcW w:w="1146" w:type="pct"/>
            <w:gridSpan w:val="3"/>
            <w:tcBorders>
              <w:top w:val="single" w:color="auto" w:sz="4" w:space="0"/>
              <w:left w:val="single" w:color="auto" w:sz="4" w:space="0"/>
              <w:bottom w:val="single" w:color="auto" w:sz="4" w:space="0"/>
            </w:tcBorders>
            <w:noWrap/>
            <w:vAlign w:val="center"/>
          </w:tcPr>
          <w:p>
            <w:pPr>
              <w:widowControl/>
              <w:jc w:val="center"/>
              <w:rPr>
                <w:rFonts w:cs="宋体"/>
                <w:b w:val="0"/>
                <w:bCs w:val="0"/>
              </w:rPr>
            </w:pPr>
            <w:r>
              <w:rPr>
                <w:rFonts w:hint="eastAsia" w:cs="宋体"/>
                <w:b w:val="0"/>
                <w:bCs w:val="0"/>
              </w:rPr>
              <w:t>原厂标准</w:t>
            </w:r>
          </w:p>
        </w:tc>
      </w:tr>
    </w:tbl>
    <w:p>
      <w:pPr>
        <w:widowControl/>
        <w:jc w:val="left"/>
        <w:rPr>
          <w:rFonts w:cs="宋体"/>
          <w:b/>
          <w:bCs/>
        </w:rPr>
      </w:pPr>
      <w:r>
        <w:rPr>
          <w:rFonts w:cs="宋体"/>
          <w:b/>
          <w:bCs/>
        </w:rPr>
        <w:br w:type="page"/>
      </w:r>
    </w:p>
    <w:tbl>
      <w:tblPr>
        <w:tblStyle w:val="7"/>
        <w:tblpPr w:leftFromText="180" w:rightFromText="180" w:horzAnchor="margin" w:tblpXSpec="center" w:tblpY="750"/>
        <w:tblW w:w="8690" w:type="dxa"/>
        <w:tblInd w:w="-1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6"/>
        <w:gridCol w:w="3482"/>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4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rPr>
            </w:pPr>
            <w:r>
              <w:rPr>
                <w:rFonts w:hint="eastAsia" w:cs="宋体"/>
                <w:b/>
                <w:bCs/>
              </w:rPr>
              <w:t>产品名称</w:t>
            </w:r>
          </w:p>
        </w:tc>
        <w:tc>
          <w:tcPr>
            <w:tcW w:w="348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rPr>
            </w:pPr>
            <w:r>
              <w:rPr>
                <w:rFonts w:hint="eastAsia" w:cs="宋体"/>
                <w:b/>
                <w:bCs/>
              </w:rPr>
              <w:t>设备型号</w:t>
            </w:r>
          </w:p>
        </w:tc>
        <w:tc>
          <w:tcPr>
            <w:tcW w:w="13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宋体"/>
                <w:b/>
                <w:bCs/>
                <w:lang w:val="en-US" w:eastAsia="zh-CN"/>
              </w:rPr>
            </w:pPr>
            <w:r>
              <w:rPr>
                <w:rFonts w:hint="eastAsia" w:cs="宋体"/>
                <w:b/>
                <w:bCs/>
              </w:rPr>
              <w:t>数量</w:t>
            </w:r>
          </w:p>
        </w:tc>
        <w:tc>
          <w:tcPr>
            <w:tcW w:w="13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b/>
                <w:bCs/>
              </w:rPr>
            </w:pPr>
            <w:r>
              <w:rPr>
                <w:rFonts w:hint="eastAsia"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46" w:type="dxa"/>
            <w:vAlign w:val="center"/>
          </w:tcPr>
          <w:p>
            <w:pPr>
              <w:widowControl/>
              <w:jc w:val="center"/>
              <w:rPr>
                <w:rFonts w:cs="宋体"/>
                <w:b w:val="0"/>
                <w:bCs w:val="0"/>
              </w:rPr>
            </w:pPr>
            <w:r>
              <w:rPr>
                <w:rFonts w:hint="eastAsia" w:cs="宋体"/>
                <w:b w:val="0"/>
                <w:bCs w:val="0"/>
              </w:rPr>
              <w:t>政务外网公用区防火墙</w:t>
            </w:r>
          </w:p>
        </w:tc>
        <w:tc>
          <w:tcPr>
            <w:tcW w:w="3482" w:type="dxa"/>
            <w:vAlign w:val="center"/>
          </w:tcPr>
          <w:p>
            <w:pPr>
              <w:widowControl/>
              <w:jc w:val="center"/>
              <w:rPr>
                <w:rFonts w:cs="宋体"/>
                <w:b w:val="0"/>
                <w:bCs w:val="0"/>
              </w:rPr>
            </w:pPr>
            <w:r>
              <w:rPr>
                <w:rFonts w:hint="eastAsia" w:cs="宋体"/>
                <w:b w:val="0"/>
                <w:bCs w:val="0"/>
              </w:rPr>
              <w:t>启明星辰天清汉马USG-FW-2000DP-B</w:t>
            </w:r>
          </w:p>
        </w:tc>
        <w:tc>
          <w:tcPr>
            <w:tcW w:w="1331" w:type="dxa"/>
            <w:noWrap/>
            <w:vAlign w:val="center"/>
          </w:tcPr>
          <w:p>
            <w:pPr>
              <w:widowControl/>
              <w:jc w:val="center"/>
              <w:rPr>
                <w:rFonts w:hint="eastAsia" w:cs="宋体"/>
                <w:b w:val="0"/>
                <w:bCs w:val="0"/>
                <w:lang w:val="en-US" w:eastAsia="zh-CN"/>
              </w:rPr>
            </w:pPr>
            <w:r>
              <w:rPr>
                <w:rFonts w:hint="eastAsia" w:cs="宋体"/>
                <w:b w:val="0"/>
                <w:bCs w:val="0"/>
              </w:rPr>
              <w:t>1</w:t>
            </w:r>
          </w:p>
        </w:tc>
        <w:tc>
          <w:tcPr>
            <w:tcW w:w="1331" w:type="dxa"/>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46" w:type="dxa"/>
            <w:vAlign w:val="center"/>
          </w:tcPr>
          <w:p>
            <w:pPr>
              <w:widowControl/>
              <w:jc w:val="center"/>
              <w:rPr>
                <w:rFonts w:cs="宋体"/>
                <w:b w:val="0"/>
                <w:bCs w:val="0"/>
              </w:rPr>
            </w:pPr>
            <w:r>
              <w:rPr>
                <w:rFonts w:hint="eastAsia" w:cs="宋体"/>
                <w:b w:val="0"/>
                <w:bCs w:val="0"/>
              </w:rPr>
              <w:t>政务外网查询应用&amp;前端数据库服务器</w:t>
            </w:r>
          </w:p>
        </w:tc>
        <w:tc>
          <w:tcPr>
            <w:tcW w:w="3482" w:type="dxa"/>
            <w:vAlign w:val="center"/>
          </w:tcPr>
          <w:p>
            <w:pPr>
              <w:widowControl/>
              <w:jc w:val="center"/>
              <w:rPr>
                <w:rFonts w:cs="宋体"/>
                <w:b w:val="0"/>
                <w:bCs w:val="0"/>
              </w:rPr>
            </w:pPr>
            <w:r>
              <w:rPr>
                <w:rFonts w:cs="宋体"/>
                <w:b w:val="0"/>
                <w:bCs w:val="0"/>
              </w:rPr>
              <w:t>H3C R6800</w:t>
            </w:r>
          </w:p>
        </w:tc>
        <w:tc>
          <w:tcPr>
            <w:tcW w:w="1331" w:type="dxa"/>
            <w:noWrap/>
            <w:vAlign w:val="center"/>
          </w:tcPr>
          <w:p>
            <w:pPr>
              <w:widowControl/>
              <w:jc w:val="center"/>
              <w:rPr>
                <w:rFonts w:hint="eastAsia" w:cs="宋体"/>
                <w:b w:val="0"/>
                <w:bCs w:val="0"/>
                <w:lang w:val="en-US" w:eastAsia="zh-CN"/>
              </w:rPr>
            </w:pPr>
            <w:r>
              <w:rPr>
                <w:rFonts w:hint="eastAsia" w:cs="宋体"/>
                <w:b w:val="0"/>
                <w:bCs w:val="0"/>
              </w:rPr>
              <w:t>2</w:t>
            </w:r>
          </w:p>
        </w:tc>
        <w:tc>
          <w:tcPr>
            <w:tcW w:w="1331" w:type="dxa"/>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46" w:type="dxa"/>
            <w:vAlign w:val="center"/>
          </w:tcPr>
          <w:p>
            <w:pPr>
              <w:widowControl/>
              <w:jc w:val="center"/>
              <w:rPr>
                <w:rFonts w:cs="宋体"/>
                <w:b w:val="0"/>
                <w:bCs w:val="0"/>
              </w:rPr>
            </w:pPr>
            <w:r>
              <w:rPr>
                <w:rFonts w:hint="eastAsia" w:cs="宋体"/>
                <w:b w:val="0"/>
                <w:bCs w:val="0"/>
              </w:rPr>
              <w:t>备份服务器</w:t>
            </w:r>
          </w:p>
        </w:tc>
        <w:tc>
          <w:tcPr>
            <w:tcW w:w="3482" w:type="dxa"/>
            <w:vAlign w:val="center"/>
          </w:tcPr>
          <w:p>
            <w:pPr>
              <w:widowControl/>
              <w:jc w:val="center"/>
              <w:rPr>
                <w:rFonts w:cs="宋体"/>
                <w:b w:val="0"/>
                <w:bCs w:val="0"/>
              </w:rPr>
            </w:pPr>
            <w:r>
              <w:rPr>
                <w:rFonts w:cs="宋体"/>
                <w:b w:val="0"/>
                <w:bCs w:val="0"/>
              </w:rPr>
              <w:t>H3C R4900 G2</w:t>
            </w:r>
          </w:p>
        </w:tc>
        <w:tc>
          <w:tcPr>
            <w:tcW w:w="1331" w:type="dxa"/>
            <w:noWrap/>
            <w:vAlign w:val="center"/>
          </w:tcPr>
          <w:p>
            <w:pPr>
              <w:widowControl/>
              <w:jc w:val="center"/>
              <w:rPr>
                <w:rFonts w:hint="eastAsia" w:cs="宋体"/>
                <w:b w:val="0"/>
                <w:bCs w:val="0"/>
                <w:lang w:val="en-US" w:eastAsia="zh-CN"/>
              </w:rPr>
            </w:pPr>
            <w:r>
              <w:rPr>
                <w:rFonts w:hint="eastAsia" w:cs="宋体"/>
                <w:b w:val="0"/>
                <w:bCs w:val="0"/>
              </w:rPr>
              <w:t>1</w:t>
            </w:r>
          </w:p>
        </w:tc>
        <w:tc>
          <w:tcPr>
            <w:tcW w:w="1331" w:type="dxa"/>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46" w:type="dxa"/>
            <w:vAlign w:val="center"/>
          </w:tcPr>
          <w:p>
            <w:pPr>
              <w:widowControl/>
              <w:jc w:val="center"/>
              <w:rPr>
                <w:rFonts w:cs="宋体"/>
                <w:b w:val="0"/>
                <w:bCs w:val="0"/>
              </w:rPr>
            </w:pPr>
            <w:r>
              <w:rPr>
                <w:rFonts w:hint="eastAsia" w:cs="宋体"/>
                <w:b w:val="0"/>
                <w:bCs w:val="0"/>
              </w:rPr>
              <w:t>超融合一体机</w:t>
            </w:r>
          </w:p>
        </w:tc>
        <w:tc>
          <w:tcPr>
            <w:tcW w:w="3482" w:type="dxa"/>
            <w:vAlign w:val="center"/>
          </w:tcPr>
          <w:p>
            <w:pPr>
              <w:widowControl/>
              <w:jc w:val="center"/>
              <w:rPr>
                <w:rFonts w:cs="宋体"/>
                <w:b w:val="0"/>
                <w:bCs w:val="0"/>
              </w:rPr>
            </w:pPr>
            <w:r>
              <w:rPr>
                <w:rFonts w:cs="宋体"/>
                <w:b w:val="0"/>
                <w:bCs w:val="0"/>
              </w:rPr>
              <w:t>H3C UIS-Cell 3030</w:t>
            </w:r>
          </w:p>
        </w:tc>
        <w:tc>
          <w:tcPr>
            <w:tcW w:w="1331" w:type="dxa"/>
            <w:noWrap/>
            <w:vAlign w:val="center"/>
          </w:tcPr>
          <w:p>
            <w:pPr>
              <w:widowControl/>
              <w:jc w:val="center"/>
              <w:rPr>
                <w:rFonts w:hint="eastAsia" w:cs="宋体"/>
                <w:b w:val="0"/>
                <w:bCs w:val="0"/>
                <w:lang w:val="en-US" w:eastAsia="zh-CN"/>
              </w:rPr>
            </w:pPr>
            <w:r>
              <w:rPr>
                <w:rFonts w:hint="eastAsia" w:cs="宋体"/>
                <w:b w:val="0"/>
                <w:bCs w:val="0"/>
              </w:rPr>
              <w:t>6</w:t>
            </w:r>
          </w:p>
        </w:tc>
        <w:tc>
          <w:tcPr>
            <w:tcW w:w="1331" w:type="dxa"/>
            <w:noWrap/>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46" w:type="dxa"/>
            <w:vAlign w:val="center"/>
          </w:tcPr>
          <w:p>
            <w:pPr>
              <w:widowControl/>
              <w:jc w:val="center"/>
              <w:rPr>
                <w:rFonts w:cs="宋体"/>
                <w:b w:val="0"/>
                <w:bCs w:val="0"/>
              </w:rPr>
            </w:pPr>
            <w:r>
              <w:rPr>
                <w:rFonts w:hint="eastAsia" w:cs="宋体"/>
                <w:b w:val="0"/>
                <w:bCs w:val="0"/>
              </w:rPr>
              <w:t>互联交换机</w:t>
            </w:r>
          </w:p>
        </w:tc>
        <w:tc>
          <w:tcPr>
            <w:tcW w:w="3482" w:type="dxa"/>
            <w:vAlign w:val="center"/>
          </w:tcPr>
          <w:p>
            <w:pPr>
              <w:widowControl/>
              <w:jc w:val="center"/>
              <w:rPr>
                <w:rFonts w:cs="宋体"/>
                <w:b w:val="0"/>
                <w:bCs w:val="0"/>
              </w:rPr>
            </w:pPr>
            <w:r>
              <w:rPr>
                <w:rFonts w:cs="宋体"/>
                <w:b w:val="0"/>
                <w:bCs w:val="0"/>
              </w:rPr>
              <w:t>H3C S5560-38C-HI-XG</w:t>
            </w:r>
          </w:p>
        </w:tc>
        <w:tc>
          <w:tcPr>
            <w:tcW w:w="1331" w:type="dxa"/>
            <w:noWrap/>
            <w:vAlign w:val="center"/>
          </w:tcPr>
          <w:p>
            <w:pPr>
              <w:widowControl/>
              <w:jc w:val="center"/>
              <w:rPr>
                <w:rFonts w:hint="eastAsia" w:cs="宋体"/>
                <w:b w:val="0"/>
                <w:bCs w:val="0"/>
                <w:lang w:val="en-US" w:eastAsia="zh-CN"/>
              </w:rPr>
            </w:pPr>
            <w:r>
              <w:rPr>
                <w:rFonts w:hint="eastAsia" w:cs="宋体"/>
                <w:b w:val="0"/>
                <w:bCs w:val="0"/>
              </w:rPr>
              <w:t>2</w:t>
            </w:r>
          </w:p>
        </w:tc>
        <w:tc>
          <w:tcPr>
            <w:tcW w:w="1331" w:type="dxa"/>
            <w:noWrap/>
            <w:vAlign w:val="center"/>
          </w:tcPr>
          <w:p>
            <w:pPr>
              <w:widowControl/>
              <w:jc w:val="center"/>
              <w:rPr>
                <w:rFonts w:cs="宋体"/>
                <w:b w:val="0"/>
                <w:bCs w:val="0"/>
              </w:rPr>
            </w:pPr>
            <w:r>
              <w:rPr>
                <w:rFonts w:hint="eastAsia" w:cs="宋体"/>
                <w:b w:val="0"/>
                <w:bCs w:val="0"/>
              </w:rPr>
              <w:t>第三方金牌</w:t>
            </w:r>
          </w:p>
        </w:tc>
      </w:tr>
    </w:tbl>
    <w:p>
      <w:pPr>
        <w:widowControl/>
        <w:numPr>
          <w:ilvl w:val="0"/>
          <w:numId w:val="2"/>
        </w:numPr>
        <w:jc w:val="left"/>
        <w:rPr>
          <w:rFonts w:hint="eastAsia" w:cs="宋体"/>
          <w:b/>
          <w:bCs/>
        </w:rPr>
      </w:pPr>
      <w:r>
        <w:rPr>
          <w:rFonts w:hint="eastAsia" w:cs="宋体"/>
          <w:b/>
          <w:bCs/>
        </w:rPr>
        <w:t>福建省市场监管局系统企业档案电子化综合管理系统等设备维保服务</w:t>
      </w:r>
    </w:p>
    <w:p>
      <w:pPr>
        <w:widowControl/>
        <w:numPr>
          <w:numId w:val="0"/>
        </w:numPr>
        <w:jc w:val="left"/>
        <w:rPr>
          <w:rFonts w:hint="eastAsia" w:cs="宋体"/>
          <w:b/>
          <w:bCs/>
        </w:rPr>
      </w:pPr>
      <w:r>
        <w:rPr>
          <w:rFonts w:hint="eastAsia" w:cs="宋体"/>
          <w:b/>
          <w:bCs/>
        </w:rPr>
        <w:t>（2</w:t>
      </w:r>
      <w:r>
        <w:rPr>
          <w:rFonts w:cs="宋体"/>
          <w:b/>
          <w:bCs/>
        </w:rPr>
        <w:t>020</w:t>
      </w:r>
      <w:r>
        <w:rPr>
          <w:rFonts w:hint="eastAsia" w:cs="宋体"/>
          <w:b/>
          <w:bCs/>
        </w:rPr>
        <w:t>年4月1日到2</w:t>
      </w:r>
      <w:r>
        <w:rPr>
          <w:rFonts w:cs="宋体"/>
          <w:b/>
          <w:bCs/>
        </w:rPr>
        <w:t>020</w:t>
      </w:r>
      <w:r>
        <w:rPr>
          <w:rFonts w:hint="eastAsia" w:cs="宋体"/>
          <w:b/>
          <w:bCs/>
        </w:rPr>
        <w:t>年6月3</w:t>
      </w:r>
      <w:r>
        <w:rPr>
          <w:rFonts w:cs="宋体"/>
          <w:b/>
          <w:bCs/>
        </w:rPr>
        <w:t>0</w:t>
      </w:r>
      <w:r>
        <w:rPr>
          <w:rFonts w:hint="eastAsia" w:cs="宋体"/>
          <w:b/>
          <w:bCs/>
        </w:rPr>
        <w:t>日）</w:t>
      </w:r>
    </w:p>
    <w:p>
      <w:pPr>
        <w:widowControl/>
        <w:numPr>
          <w:numId w:val="0"/>
        </w:numPr>
        <w:jc w:val="left"/>
        <w:rPr>
          <w:rFonts w:hint="eastAsia" w:cs="宋体"/>
          <w:b/>
          <w:bCs/>
          <w:lang w:eastAsia="zh-CN"/>
        </w:rPr>
      </w:pPr>
    </w:p>
    <w:p>
      <w:pPr>
        <w:widowControl/>
        <w:numPr>
          <w:ilvl w:val="0"/>
          <w:numId w:val="2"/>
        </w:numPr>
        <w:jc w:val="left"/>
        <w:rPr>
          <w:rFonts w:hint="eastAsia" w:cs="宋体"/>
          <w:b/>
          <w:bCs/>
          <w:lang w:eastAsia="zh-CN"/>
        </w:rPr>
      </w:pPr>
      <w:r>
        <w:rPr>
          <w:rFonts w:hint="eastAsia" w:cs="宋体"/>
          <w:b/>
          <w:bCs/>
          <w:lang w:eastAsia="zh-CN"/>
        </w:rPr>
        <w:t>安全设备(2020年4月1日到2020年12月31日)</w:t>
      </w:r>
    </w:p>
    <w:tbl>
      <w:tblPr>
        <w:tblStyle w:val="7"/>
        <w:tblpPr w:leftFromText="180" w:rightFromText="180" w:vertAnchor="text" w:horzAnchor="page" w:tblpX="1616" w:tblpY="337"/>
        <w:tblOverlap w:val="never"/>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5"/>
        <w:gridCol w:w="278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05" w:type="dxa"/>
            <w:vAlign w:val="center"/>
          </w:tcPr>
          <w:p>
            <w:pPr>
              <w:widowControl/>
              <w:jc w:val="center"/>
              <w:rPr>
                <w:rFonts w:cs="宋体"/>
                <w:b/>
                <w:bCs/>
              </w:rPr>
            </w:pPr>
            <w:r>
              <w:rPr>
                <w:rFonts w:hint="eastAsia" w:cs="宋体"/>
                <w:b/>
                <w:bCs/>
              </w:rPr>
              <w:t>产品名称</w:t>
            </w:r>
          </w:p>
        </w:tc>
        <w:tc>
          <w:tcPr>
            <w:tcW w:w="2789" w:type="dxa"/>
            <w:vAlign w:val="center"/>
          </w:tcPr>
          <w:p>
            <w:pPr>
              <w:widowControl/>
              <w:jc w:val="center"/>
              <w:rPr>
                <w:rFonts w:cs="宋体"/>
                <w:b/>
                <w:bCs/>
              </w:rPr>
            </w:pPr>
            <w:r>
              <w:rPr>
                <w:rFonts w:hint="eastAsia" w:cs="宋体"/>
                <w:b/>
                <w:bCs/>
              </w:rPr>
              <w:t>设备型号</w:t>
            </w:r>
          </w:p>
        </w:tc>
        <w:tc>
          <w:tcPr>
            <w:tcW w:w="1741" w:type="dxa"/>
            <w:noWrap/>
            <w:vAlign w:val="center"/>
          </w:tcPr>
          <w:p>
            <w:pPr>
              <w:widowControl/>
              <w:jc w:val="center"/>
              <w:rPr>
                <w:rFonts w:cs="宋体"/>
                <w:b/>
                <w:bCs/>
              </w:rPr>
            </w:pPr>
            <w:r>
              <w:rPr>
                <w:rFonts w:hint="eastAsia"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0" w:hRule="atLeast"/>
        </w:trPr>
        <w:tc>
          <w:tcPr>
            <w:tcW w:w="4005" w:type="dxa"/>
            <w:vAlign w:val="center"/>
          </w:tcPr>
          <w:p>
            <w:pPr>
              <w:widowControl/>
              <w:jc w:val="center"/>
              <w:rPr>
                <w:rFonts w:cs="宋体"/>
                <w:b w:val="0"/>
                <w:bCs w:val="0"/>
              </w:rPr>
            </w:pPr>
            <w:r>
              <w:rPr>
                <w:rFonts w:hint="eastAsia" w:cs="宋体"/>
                <w:b w:val="0"/>
                <w:bCs w:val="0"/>
              </w:rPr>
              <w:t>黑盾防火墙（政务信息网）</w:t>
            </w:r>
          </w:p>
        </w:tc>
        <w:tc>
          <w:tcPr>
            <w:tcW w:w="2789" w:type="dxa"/>
            <w:vAlign w:val="center"/>
          </w:tcPr>
          <w:p>
            <w:pPr>
              <w:widowControl/>
              <w:jc w:val="center"/>
              <w:rPr>
                <w:rFonts w:cs="宋体"/>
                <w:b w:val="0"/>
                <w:bCs w:val="0"/>
              </w:rPr>
            </w:pPr>
            <w:r>
              <w:rPr>
                <w:rFonts w:cs="宋体"/>
                <w:b w:val="0"/>
                <w:bCs w:val="0"/>
              </w:rPr>
              <w:t>HD-FW4800-VPN</w:t>
            </w:r>
          </w:p>
        </w:tc>
        <w:tc>
          <w:tcPr>
            <w:tcW w:w="1741" w:type="dxa"/>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0" w:hRule="atLeast"/>
        </w:trPr>
        <w:tc>
          <w:tcPr>
            <w:tcW w:w="4005" w:type="dxa"/>
            <w:vAlign w:val="center"/>
          </w:tcPr>
          <w:p>
            <w:pPr>
              <w:widowControl/>
              <w:jc w:val="center"/>
              <w:rPr>
                <w:rFonts w:cs="宋体"/>
                <w:b w:val="0"/>
                <w:bCs w:val="0"/>
              </w:rPr>
            </w:pPr>
            <w:r>
              <w:rPr>
                <w:rFonts w:hint="eastAsia" w:cs="宋体"/>
                <w:b w:val="0"/>
                <w:bCs w:val="0"/>
              </w:rPr>
              <w:t>互联网锐捷下一代防火墙（原省工商大楼外网）</w:t>
            </w:r>
          </w:p>
        </w:tc>
        <w:tc>
          <w:tcPr>
            <w:tcW w:w="2789" w:type="dxa"/>
            <w:vAlign w:val="center"/>
          </w:tcPr>
          <w:p>
            <w:pPr>
              <w:widowControl/>
              <w:jc w:val="center"/>
              <w:rPr>
                <w:rFonts w:cs="宋体"/>
                <w:b w:val="0"/>
                <w:bCs w:val="0"/>
              </w:rPr>
            </w:pPr>
            <w:r>
              <w:rPr>
                <w:rFonts w:cs="宋体"/>
                <w:b w:val="0"/>
                <w:bCs w:val="0"/>
              </w:rPr>
              <w:t>RG-WALL 1600-EI</w:t>
            </w:r>
          </w:p>
        </w:tc>
        <w:tc>
          <w:tcPr>
            <w:tcW w:w="1741" w:type="dxa"/>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35" w:hRule="atLeast"/>
        </w:trPr>
        <w:tc>
          <w:tcPr>
            <w:tcW w:w="4005" w:type="dxa"/>
            <w:vAlign w:val="center"/>
          </w:tcPr>
          <w:p>
            <w:pPr>
              <w:widowControl/>
              <w:jc w:val="center"/>
              <w:rPr>
                <w:rFonts w:cs="宋体"/>
                <w:b w:val="0"/>
                <w:bCs w:val="0"/>
              </w:rPr>
            </w:pPr>
            <w:r>
              <w:rPr>
                <w:rFonts w:cs="宋体"/>
                <w:b w:val="0"/>
                <w:bCs w:val="0"/>
              </w:rPr>
              <w:t>DMZ</w:t>
            </w:r>
            <w:r>
              <w:rPr>
                <w:rFonts w:hint="eastAsia" w:cs="宋体"/>
                <w:b w:val="0"/>
                <w:bCs w:val="0"/>
              </w:rPr>
              <w:t>锐捷下一代防火墙（互联网区）</w:t>
            </w:r>
          </w:p>
        </w:tc>
        <w:tc>
          <w:tcPr>
            <w:tcW w:w="2789" w:type="dxa"/>
            <w:vAlign w:val="center"/>
          </w:tcPr>
          <w:p>
            <w:pPr>
              <w:widowControl/>
              <w:jc w:val="center"/>
              <w:rPr>
                <w:rFonts w:cs="宋体"/>
                <w:b w:val="0"/>
                <w:bCs w:val="0"/>
              </w:rPr>
            </w:pPr>
            <w:r>
              <w:rPr>
                <w:rFonts w:cs="宋体"/>
                <w:b w:val="0"/>
                <w:bCs w:val="0"/>
              </w:rPr>
              <w:t>RG-WALL 1600-EI</w:t>
            </w:r>
          </w:p>
        </w:tc>
        <w:tc>
          <w:tcPr>
            <w:tcW w:w="1741" w:type="dxa"/>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5" w:hRule="atLeast"/>
        </w:trPr>
        <w:tc>
          <w:tcPr>
            <w:tcW w:w="4005" w:type="dxa"/>
            <w:vAlign w:val="center"/>
          </w:tcPr>
          <w:p>
            <w:pPr>
              <w:widowControl/>
              <w:jc w:val="center"/>
              <w:rPr>
                <w:rFonts w:cs="宋体"/>
                <w:b w:val="0"/>
                <w:bCs w:val="0"/>
              </w:rPr>
            </w:pPr>
            <w:r>
              <w:rPr>
                <w:rFonts w:cs="宋体"/>
                <w:b w:val="0"/>
                <w:bCs w:val="0"/>
              </w:rPr>
              <w:t>DMZ web</w:t>
            </w:r>
            <w:r>
              <w:rPr>
                <w:rFonts w:hint="eastAsia" w:cs="宋体"/>
                <w:b w:val="0"/>
                <w:bCs w:val="0"/>
              </w:rPr>
              <w:t>防火墙（互联网区）</w:t>
            </w:r>
          </w:p>
        </w:tc>
        <w:tc>
          <w:tcPr>
            <w:tcW w:w="2789" w:type="dxa"/>
            <w:vAlign w:val="center"/>
          </w:tcPr>
          <w:p>
            <w:pPr>
              <w:widowControl/>
              <w:jc w:val="center"/>
              <w:rPr>
                <w:rFonts w:cs="宋体"/>
                <w:b w:val="0"/>
                <w:bCs w:val="0"/>
              </w:rPr>
            </w:pPr>
            <w:r>
              <w:rPr>
                <w:rFonts w:hint="eastAsia" w:cs="宋体"/>
                <w:b w:val="0"/>
                <w:bCs w:val="0"/>
              </w:rPr>
              <w:t>安恒</w:t>
            </w:r>
            <w:r>
              <w:rPr>
                <w:rFonts w:cs="宋体"/>
                <w:b w:val="0"/>
                <w:bCs w:val="0"/>
              </w:rPr>
              <w:t xml:space="preserve"> </w:t>
            </w:r>
            <w:r>
              <w:rPr>
                <w:rFonts w:hint="eastAsia" w:cs="宋体"/>
                <w:b w:val="0"/>
                <w:bCs w:val="0"/>
              </w:rPr>
              <w:t>明御</w:t>
            </w:r>
            <w:r>
              <w:rPr>
                <w:rFonts w:cs="宋体"/>
                <w:b w:val="0"/>
                <w:bCs w:val="0"/>
              </w:rPr>
              <w:t>WAF-V3</w:t>
            </w:r>
          </w:p>
        </w:tc>
        <w:tc>
          <w:tcPr>
            <w:tcW w:w="1741" w:type="dxa"/>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0" w:hRule="atLeast"/>
        </w:trPr>
        <w:tc>
          <w:tcPr>
            <w:tcW w:w="4005" w:type="dxa"/>
            <w:vAlign w:val="center"/>
          </w:tcPr>
          <w:p>
            <w:pPr>
              <w:widowControl/>
              <w:jc w:val="center"/>
              <w:rPr>
                <w:rFonts w:cs="宋体"/>
                <w:b w:val="0"/>
                <w:bCs w:val="0"/>
              </w:rPr>
            </w:pPr>
            <w:r>
              <w:rPr>
                <w:rFonts w:hint="eastAsia" w:cs="宋体"/>
                <w:b w:val="0"/>
                <w:bCs w:val="0"/>
              </w:rPr>
              <w:t>入侵检测（核心交换机）(政务外网专网区）</w:t>
            </w:r>
          </w:p>
        </w:tc>
        <w:tc>
          <w:tcPr>
            <w:tcW w:w="2789" w:type="dxa"/>
            <w:vAlign w:val="center"/>
          </w:tcPr>
          <w:p>
            <w:pPr>
              <w:widowControl/>
              <w:jc w:val="center"/>
              <w:rPr>
                <w:rFonts w:cs="宋体"/>
                <w:b w:val="0"/>
                <w:bCs w:val="0"/>
              </w:rPr>
            </w:pPr>
            <w:r>
              <w:rPr>
                <w:rFonts w:cs="宋体"/>
                <w:b w:val="0"/>
                <w:bCs w:val="0"/>
              </w:rPr>
              <w:t>RG-IDP 2000S</w:t>
            </w:r>
          </w:p>
        </w:tc>
        <w:tc>
          <w:tcPr>
            <w:tcW w:w="1741" w:type="dxa"/>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0" w:hRule="atLeast"/>
        </w:trPr>
        <w:tc>
          <w:tcPr>
            <w:tcW w:w="4005" w:type="dxa"/>
            <w:vAlign w:val="center"/>
          </w:tcPr>
          <w:p>
            <w:pPr>
              <w:widowControl/>
              <w:jc w:val="center"/>
              <w:rPr>
                <w:rFonts w:cs="宋体"/>
                <w:b w:val="0"/>
                <w:bCs w:val="0"/>
              </w:rPr>
            </w:pPr>
            <w:r>
              <w:rPr>
                <w:rFonts w:hint="eastAsia" w:cs="宋体"/>
                <w:b w:val="0"/>
                <w:bCs w:val="0"/>
              </w:rPr>
              <w:t>入侵检测（数据心交换机）(政务外网专网区）</w:t>
            </w:r>
          </w:p>
        </w:tc>
        <w:tc>
          <w:tcPr>
            <w:tcW w:w="2789" w:type="dxa"/>
            <w:vAlign w:val="center"/>
          </w:tcPr>
          <w:p>
            <w:pPr>
              <w:widowControl/>
              <w:jc w:val="center"/>
              <w:rPr>
                <w:rFonts w:cs="宋体"/>
                <w:b w:val="0"/>
                <w:bCs w:val="0"/>
              </w:rPr>
            </w:pPr>
            <w:r>
              <w:rPr>
                <w:rFonts w:cs="宋体"/>
                <w:b w:val="0"/>
                <w:bCs w:val="0"/>
              </w:rPr>
              <w:t>RG-IDP 2000S</w:t>
            </w:r>
          </w:p>
        </w:tc>
        <w:tc>
          <w:tcPr>
            <w:tcW w:w="1741" w:type="dxa"/>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70" w:hRule="atLeast"/>
        </w:trPr>
        <w:tc>
          <w:tcPr>
            <w:tcW w:w="4005" w:type="dxa"/>
            <w:vAlign w:val="center"/>
          </w:tcPr>
          <w:p>
            <w:pPr>
              <w:widowControl/>
              <w:jc w:val="center"/>
              <w:rPr>
                <w:rFonts w:cs="宋体"/>
                <w:b w:val="0"/>
                <w:bCs w:val="0"/>
              </w:rPr>
            </w:pPr>
            <w:r>
              <w:rPr>
                <w:rFonts w:hint="eastAsia" w:cs="宋体"/>
                <w:b w:val="0"/>
                <w:bCs w:val="0"/>
              </w:rPr>
              <w:t>入侵检测（互联网区）</w:t>
            </w:r>
          </w:p>
        </w:tc>
        <w:tc>
          <w:tcPr>
            <w:tcW w:w="2789" w:type="dxa"/>
            <w:vAlign w:val="center"/>
          </w:tcPr>
          <w:p>
            <w:pPr>
              <w:widowControl/>
              <w:jc w:val="center"/>
              <w:rPr>
                <w:rFonts w:cs="宋体"/>
                <w:b w:val="0"/>
                <w:bCs w:val="0"/>
              </w:rPr>
            </w:pPr>
            <w:r>
              <w:rPr>
                <w:rFonts w:cs="宋体"/>
                <w:b w:val="0"/>
                <w:bCs w:val="0"/>
              </w:rPr>
              <w:t>RG-IDP 2000S</w:t>
            </w:r>
          </w:p>
        </w:tc>
        <w:tc>
          <w:tcPr>
            <w:tcW w:w="1741" w:type="dxa"/>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70" w:hRule="atLeast"/>
        </w:trPr>
        <w:tc>
          <w:tcPr>
            <w:tcW w:w="4005" w:type="dxa"/>
            <w:vAlign w:val="center"/>
          </w:tcPr>
          <w:p>
            <w:pPr>
              <w:widowControl/>
              <w:jc w:val="center"/>
              <w:rPr>
                <w:rFonts w:cs="宋体"/>
                <w:b w:val="0"/>
                <w:bCs w:val="0"/>
              </w:rPr>
            </w:pPr>
            <w:r>
              <w:rPr>
                <w:rFonts w:hint="eastAsia" w:cs="宋体"/>
                <w:b w:val="0"/>
                <w:bCs w:val="0"/>
              </w:rPr>
              <w:t>入侵检测（原省工商大楼外网）</w:t>
            </w:r>
          </w:p>
        </w:tc>
        <w:tc>
          <w:tcPr>
            <w:tcW w:w="2789" w:type="dxa"/>
            <w:vAlign w:val="center"/>
          </w:tcPr>
          <w:p>
            <w:pPr>
              <w:widowControl/>
              <w:jc w:val="center"/>
              <w:rPr>
                <w:rFonts w:cs="宋体"/>
                <w:b w:val="0"/>
                <w:bCs w:val="0"/>
              </w:rPr>
            </w:pPr>
            <w:r>
              <w:rPr>
                <w:rFonts w:cs="宋体"/>
                <w:b w:val="0"/>
                <w:bCs w:val="0"/>
              </w:rPr>
              <w:t>RG-IDP 2000S</w:t>
            </w:r>
          </w:p>
        </w:tc>
        <w:tc>
          <w:tcPr>
            <w:tcW w:w="1741" w:type="dxa"/>
            <w:vAlign w:val="center"/>
          </w:tcPr>
          <w:p>
            <w:pPr>
              <w:widowControl/>
              <w:jc w:val="center"/>
              <w:rPr>
                <w:rFonts w:cs="宋体"/>
                <w:b w:val="0"/>
                <w:bCs w:val="0"/>
              </w:rPr>
            </w:pPr>
            <w:r>
              <w:rPr>
                <w:rFonts w:hint="eastAsia" w:cs="宋体"/>
                <w:b w:val="0"/>
                <w:bCs w:val="0"/>
              </w:rPr>
              <w:t>原厂金牌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5" w:hRule="atLeast"/>
        </w:trPr>
        <w:tc>
          <w:tcPr>
            <w:tcW w:w="4005" w:type="dxa"/>
            <w:vAlign w:val="center"/>
          </w:tcPr>
          <w:p>
            <w:pPr>
              <w:widowControl/>
              <w:jc w:val="center"/>
              <w:rPr>
                <w:rFonts w:cs="宋体"/>
                <w:b w:val="0"/>
                <w:bCs w:val="0"/>
              </w:rPr>
            </w:pPr>
            <w:r>
              <w:rPr>
                <w:rFonts w:hint="eastAsia" w:cs="宋体"/>
                <w:b w:val="0"/>
                <w:bCs w:val="0"/>
              </w:rPr>
              <w:t>运维审计系统</w:t>
            </w:r>
            <w:r>
              <w:rPr>
                <w:rFonts w:cs="宋体"/>
                <w:b w:val="0"/>
                <w:bCs w:val="0"/>
              </w:rPr>
              <w:t>(</w:t>
            </w:r>
            <w:r>
              <w:rPr>
                <w:rFonts w:hint="eastAsia" w:cs="宋体"/>
                <w:b w:val="0"/>
                <w:bCs w:val="0"/>
              </w:rPr>
              <w:t>保垒机</w:t>
            </w:r>
            <w:r>
              <w:rPr>
                <w:rFonts w:cs="宋体"/>
                <w:b w:val="0"/>
                <w:bCs w:val="0"/>
              </w:rPr>
              <w:t>)</w:t>
            </w:r>
            <w:r>
              <w:rPr>
                <w:rFonts w:hint="eastAsia" w:cs="宋体"/>
                <w:b w:val="0"/>
                <w:bCs w:val="0"/>
              </w:rPr>
              <w:t xml:space="preserve"> (政务外网专网区）</w:t>
            </w:r>
          </w:p>
        </w:tc>
        <w:tc>
          <w:tcPr>
            <w:tcW w:w="2789" w:type="dxa"/>
            <w:vAlign w:val="center"/>
          </w:tcPr>
          <w:p>
            <w:pPr>
              <w:widowControl/>
              <w:jc w:val="center"/>
              <w:rPr>
                <w:rFonts w:cs="宋体"/>
                <w:b w:val="0"/>
                <w:bCs w:val="0"/>
              </w:rPr>
            </w:pPr>
            <w:r>
              <w:rPr>
                <w:rFonts w:hint="eastAsia" w:cs="宋体"/>
                <w:b w:val="0"/>
                <w:bCs w:val="0"/>
              </w:rPr>
              <w:t>天融信</w:t>
            </w:r>
            <w:r>
              <w:rPr>
                <w:rFonts w:cs="宋体"/>
                <w:b w:val="0"/>
                <w:bCs w:val="0"/>
              </w:rPr>
              <w:t xml:space="preserve"> TopAudit TA-7214-SAG</w:t>
            </w:r>
          </w:p>
        </w:tc>
        <w:tc>
          <w:tcPr>
            <w:tcW w:w="1741" w:type="dxa"/>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atLeast"/>
        </w:trPr>
        <w:tc>
          <w:tcPr>
            <w:tcW w:w="4005" w:type="dxa"/>
            <w:vAlign w:val="center"/>
          </w:tcPr>
          <w:p>
            <w:pPr>
              <w:widowControl/>
              <w:jc w:val="center"/>
              <w:rPr>
                <w:rFonts w:cs="宋体"/>
                <w:b w:val="0"/>
                <w:bCs w:val="0"/>
              </w:rPr>
            </w:pPr>
            <w:r>
              <w:rPr>
                <w:rFonts w:hint="eastAsia" w:cs="宋体"/>
                <w:b w:val="0"/>
                <w:bCs w:val="0"/>
              </w:rPr>
              <w:t>数据库审计（互联网区）</w:t>
            </w:r>
          </w:p>
        </w:tc>
        <w:tc>
          <w:tcPr>
            <w:tcW w:w="2789" w:type="dxa"/>
            <w:vAlign w:val="center"/>
          </w:tcPr>
          <w:p>
            <w:pPr>
              <w:widowControl/>
              <w:jc w:val="center"/>
              <w:rPr>
                <w:rFonts w:cs="宋体"/>
                <w:b w:val="0"/>
                <w:bCs w:val="0"/>
              </w:rPr>
            </w:pPr>
            <w:r>
              <w:rPr>
                <w:rFonts w:hint="eastAsia" w:cs="宋体"/>
                <w:b w:val="0"/>
                <w:bCs w:val="0"/>
              </w:rPr>
              <w:t>安恒</w:t>
            </w:r>
            <w:r>
              <w:rPr>
                <w:rFonts w:cs="宋体"/>
                <w:b w:val="0"/>
                <w:bCs w:val="0"/>
              </w:rPr>
              <w:t xml:space="preserve"> </w:t>
            </w:r>
            <w:r>
              <w:rPr>
                <w:rFonts w:hint="eastAsia" w:cs="宋体"/>
                <w:b w:val="0"/>
                <w:bCs w:val="0"/>
              </w:rPr>
              <w:t>明御</w:t>
            </w:r>
            <w:r>
              <w:rPr>
                <w:rFonts w:cs="宋体"/>
                <w:b w:val="0"/>
                <w:bCs w:val="0"/>
              </w:rPr>
              <w:t>DAS-DBAuditor</w:t>
            </w:r>
          </w:p>
        </w:tc>
        <w:tc>
          <w:tcPr>
            <w:tcW w:w="1741" w:type="dxa"/>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0" w:hRule="atLeast"/>
        </w:trPr>
        <w:tc>
          <w:tcPr>
            <w:tcW w:w="4005" w:type="dxa"/>
            <w:vAlign w:val="center"/>
          </w:tcPr>
          <w:p>
            <w:pPr>
              <w:widowControl/>
              <w:jc w:val="center"/>
              <w:rPr>
                <w:rFonts w:cs="宋体"/>
                <w:b w:val="0"/>
                <w:bCs w:val="0"/>
              </w:rPr>
            </w:pPr>
            <w:r>
              <w:rPr>
                <w:rFonts w:hint="eastAsia" w:cs="宋体"/>
                <w:b w:val="0"/>
                <w:bCs w:val="0"/>
              </w:rPr>
              <w:t>互联网上网行为管理（原省工商大楼外网）</w:t>
            </w:r>
          </w:p>
        </w:tc>
        <w:tc>
          <w:tcPr>
            <w:tcW w:w="2789" w:type="dxa"/>
            <w:vAlign w:val="center"/>
          </w:tcPr>
          <w:p>
            <w:pPr>
              <w:widowControl/>
              <w:jc w:val="center"/>
              <w:rPr>
                <w:rFonts w:cs="宋体"/>
                <w:b w:val="0"/>
                <w:bCs w:val="0"/>
              </w:rPr>
            </w:pPr>
            <w:r>
              <w:rPr>
                <w:rFonts w:hint="eastAsia" w:cs="宋体"/>
                <w:b w:val="0"/>
                <w:bCs w:val="0"/>
              </w:rPr>
              <w:t>深信服</w:t>
            </w:r>
            <w:r>
              <w:rPr>
                <w:rFonts w:cs="宋体"/>
                <w:b w:val="0"/>
                <w:bCs w:val="0"/>
              </w:rPr>
              <w:t xml:space="preserve"> AC-H4300</w:t>
            </w:r>
          </w:p>
        </w:tc>
        <w:tc>
          <w:tcPr>
            <w:tcW w:w="1741" w:type="dxa"/>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atLeast"/>
        </w:trPr>
        <w:tc>
          <w:tcPr>
            <w:tcW w:w="4005" w:type="dxa"/>
            <w:vAlign w:val="center"/>
          </w:tcPr>
          <w:p>
            <w:pPr>
              <w:widowControl/>
              <w:jc w:val="center"/>
              <w:rPr>
                <w:rFonts w:cs="宋体"/>
                <w:b w:val="0"/>
                <w:bCs w:val="0"/>
              </w:rPr>
            </w:pPr>
            <w:r>
              <w:rPr>
                <w:rFonts w:hint="eastAsia" w:cs="宋体"/>
                <w:b w:val="0"/>
                <w:bCs w:val="0"/>
              </w:rPr>
              <w:t>数据库审计(政务外网专网区）</w:t>
            </w:r>
          </w:p>
        </w:tc>
        <w:tc>
          <w:tcPr>
            <w:tcW w:w="2789" w:type="dxa"/>
            <w:vAlign w:val="center"/>
          </w:tcPr>
          <w:p>
            <w:pPr>
              <w:widowControl/>
              <w:jc w:val="center"/>
              <w:rPr>
                <w:rFonts w:cs="宋体"/>
                <w:b w:val="0"/>
                <w:bCs w:val="0"/>
              </w:rPr>
            </w:pPr>
            <w:r>
              <w:rPr>
                <w:rFonts w:hint="eastAsia" w:cs="宋体"/>
                <w:b w:val="0"/>
                <w:bCs w:val="0"/>
              </w:rPr>
              <w:t>安恒</w:t>
            </w:r>
            <w:r>
              <w:rPr>
                <w:rFonts w:cs="宋体"/>
                <w:b w:val="0"/>
                <w:bCs w:val="0"/>
              </w:rPr>
              <w:t xml:space="preserve"> </w:t>
            </w:r>
            <w:r>
              <w:rPr>
                <w:rFonts w:hint="eastAsia" w:cs="宋体"/>
                <w:b w:val="0"/>
                <w:bCs w:val="0"/>
              </w:rPr>
              <w:t>明御</w:t>
            </w:r>
            <w:r>
              <w:rPr>
                <w:rFonts w:cs="宋体"/>
                <w:b w:val="0"/>
                <w:bCs w:val="0"/>
              </w:rPr>
              <w:t>DAS-DBAuditor</w:t>
            </w:r>
          </w:p>
        </w:tc>
        <w:tc>
          <w:tcPr>
            <w:tcW w:w="1741" w:type="dxa"/>
            <w:vAlign w:val="center"/>
          </w:tcPr>
          <w:p>
            <w:pPr>
              <w:widowControl/>
              <w:jc w:val="center"/>
              <w:rPr>
                <w:rFonts w:cs="宋体"/>
                <w:b w:val="0"/>
                <w:bCs w:val="0"/>
              </w:rPr>
            </w:pPr>
            <w:r>
              <w:rPr>
                <w:rFonts w:hint="eastAsia" w:cs="宋体"/>
                <w:b w:val="0"/>
                <w:bCs w:val="0"/>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70" w:hRule="atLeast"/>
        </w:trPr>
        <w:tc>
          <w:tcPr>
            <w:tcW w:w="4005" w:type="dxa"/>
            <w:vAlign w:val="center"/>
          </w:tcPr>
          <w:p>
            <w:pPr>
              <w:widowControl/>
              <w:jc w:val="center"/>
              <w:rPr>
                <w:rFonts w:cs="宋体"/>
                <w:b w:val="0"/>
                <w:bCs w:val="0"/>
              </w:rPr>
            </w:pPr>
            <w:r>
              <w:rPr>
                <w:rFonts w:hint="eastAsia" w:cs="宋体"/>
                <w:b w:val="0"/>
                <w:bCs w:val="0"/>
              </w:rPr>
              <w:t>网闸</w:t>
            </w:r>
            <w:r>
              <w:rPr>
                <w:rFonts w:cs="宋体"/>
                <w:b w:val="0"/>
                <w:bCs w:val="0"/>
              </w:rPr>
              <w:t xml:space="preserve"> </w:t>
            </w:r>
            <w:r>
              <w:rPr>
                <w:rFonts w:hint="eastAsia" w:cs="宋体"/>
                <w:b w:val="0"/>
                <w:bCs w:val="0"/>
              </w:rPr>
              <w:t>（政务外网互联网区、专网区、公用区）</w:t>
            </w:r>
          </w:p>
        </w:tc>
        <w:tc>
          <w:tcPr>
            <w:tcW w:w="2789" w:type="dxa"/>
            <w:vAlign w:val="center"/>
          </w:tcPr>
          <w:p>
            <w:pPr>
              <w:widowControl/>
              <w:jc w:val="center"/>
              <w:rPr>
                <w:rFonts w:cs="宋体"/>
                <w:b w:val="0"/>
                <w:bCs w:val="0"/>
              </w:rPr>
            </w:pPr>
            <w:r>
              <w:rPr>
                <w:rFonts w:hint="eastAsia" w:cs="宋体"/>
                <w:b w:val="0"/>
                <w:bCs w:val="0"/>
              </w:rPr>
              <w:t>天融信</w:t>
            </w:r>
            <w:r>
              <w:rPr>
                <w:rFonts w:cs="宋体"/>
                <w:b w:val="0"/>
                <w:bCs w:val="0"/>
              </w:rPr>
              <w:t xml:space="preserve"> TopRules7000</w:t>
            </w:r>
          </w:p>
        </w:tc>
        <w:tc>
          <w:tcPr>
            <w:tcW w:w="1741" w:type="dxa"/>
            <w:vAlign w:val="center"/>
          </w:tcPr>
          <w:p>
            <w:pPr>
              <w:widowControl/>
              <w:jc w:val="center"/>
              <w:rPr>
                <w:rFonts w:cs="宋体"/>
                <w:b w:val="0"/>
                <w:bCs w:val="0"/>
              </w:rPr>
            </w:pPr>
            <w:r>
              <w:rPr>
                <w:rFonts w:hint="eastAsia" w:cs="宋体"/>
                <w:b w:val="0"/>
                <w:bCs w:val="0"/>
              </w:rPr>
              <w:t>第三方金牌</w:t>
            </w:r>
          </w:p>
        </w:tc>
      </w:tr>
    </w:tbl>
    <w:p>
      <w:pPr>
        <w:widowControl/>
        <w:jc w:val="left"/>
        <w:rPr>
          <w:rFonts w:cs="宋体"/>
          <w:b/>
          <w:bCs/>
        </w:rPr>
      </w:pPr>
    </w:p>
    <w:p>
      <w:pPr>
        <w:widowControl/>
        <w:jc w:val="left"/>
        <w:rPr>
          <w:rFonts w:cs="宋体"/>
          <w:b/>
          <w:bCs/>
        </w:rPr>
      </w:pPr>
      <w:r>
        <w:rPr>
          <w:rFonts w:hint="eastAsia" w:cs="宋体"/>
          <w:b/>
          <w:bCs/>
          <w:lang w:eastAsia="zh-CN"/>
        </w:rPr>
        <w:t>（五）</w:t>
      </w:r>
      <w:r>
        <w:rPr>
          <w:rFonts w:hint="eastAsia" w:cs="宋体"/>
          <w:b/>
          <w:bCs/>
        </w:rPr>
        <w:t>原五四路办公区服务器等设备维保服务（2020年4月1日到2020年6月30日）</w:t>
      </w:r>
    </w:p>
    <w:tbl>
      <w:tblPr>
        <w:tblStyle w:val="7"/>
        <w:tblW w:w="8206" w:type="dxa"/>
        <w:jc w:val="center"/>
        <w:tblLayout w:type="fixed"/>
        <w:tblCellMar>
          <w:top w:w="0" w:type="dxa"/>
          <w:left w:w="28" w:type="dxa"/>
          <w:bottom w:w="0" w:type="dxa"/>
          <w:right w:w="28" w:type="dxa"/>
        </w:tblCellMar>
      </w:tblPr>
      <w:tblGrid>
        <w:gridCol w:w="2477"/>
        <w:gridCol w:w="1950"/>
        <w:gridCol w:w="2406"/>
        <w:gridCol w:w="1373"/>
      </w:tblGrid>
      <w:tr>
        <w:tblPrEx>
          <w:tblCellMar>
            <w:top w:w="0" w:type="dxa"/>
            <w:left w:w="28" w:type="dxa"/>
            <w:bottom w:w="0" w:type="dxa"/>
            <w:right w:w="28" w:type="dxa"/>
          </w:tblCellMar>
        </w:tblPrEx>
        <w:trPr>
          <w:trHeight w:val="565" w:hRule="atLeast"/>
          <w:jc w:val="center"/>
        </w:trPr>
        <w:tc>
          <w:tcPr>
            <w:tcW w:w="2477" w:type="dxa"/>
            <w:tcBorders>
              <w:top w:val="single" w:color="auto" w:sz="4" w:space="0"/>
              <w:left w:val="nil"/>
              <w:bottom w:val="single" w:color="auto" w:sz="4" w:space="0"/>
              <w:right w:val="single" w:color="auto" w:sz="4" w:space="0"/>
            </w:tcBorders>
            <w:shd w:val="clear" w:color="000000" w:fill="D8D8D8" w:themeFill="background1" w:themeFillShade="D9"/>
            <w:vAlign w:val="center"/>
          </w:tcPr>
          <w:p>
            <w:pPr>
              <w:jc w:val="center"/>
              <w:rPr>
                <w:b/>
                <w:bCs/>
              </w:rPr>
            </w:pPr>
            <w:r>
              <w:rPr>
                <w:rFonts w:hint="eastAsia" w:ascii="宋体" w:hAnsi="宋体" w:cs="宋体"/>
                <w:b/>
                <w:bCs/>
                <w:color w:val="000000"/>
              </w:rPr>
              <w:t>维保设备名称</w:t>
            </w:r>
          </w:p>
        </w:tc>
        <w:tc>
          <w:tcPr>
            <w:tcW w:w="1950" w:type="dxa"/>
            <w:tcBorders>
              <w:top w:val="single" w:color="auto" w:sz="4" w:space="0"/>
              <w:left w:val="nil"/>
              <w:bottom w:val="single" w:color="auto" w:sz="4" w:space="0"/>
              <w:right w:val="single" w:color="auto" w:sz="4" w:space="0"/>
            </w:tcBorders>
            <w:shd w:val="clear" w:color="000000" w:fill="D8D8D8" w:themeFill="background1" w:themeFillShade="D9"/>
            <w:vAlign w:val="center"/>
          </w:tcPr>
          <w:p>
            <w:pPr>
              <w:jc w:val="center"/>
              <w:rPr>
                <w:b/>
                <w:bCs/>
              </w:rPr>
            </w:pPr>
            <w:r>
              <w:rPr>
                <w:rFonts w:hint="eastAsia" w:cs="宋体"/>
                <w:b/>
                <w:bCs/>
              </w:rPr>
              <w:t>产品</w:t>
            </w:r>
          </w:p>
        </w:tc>
        <w:tc>
          <w:tcPr>
            <w:tcW w:w="2406" w:type="dxa"/>
            <w:tcBorders>
              <w:top w:val="single" w:color="auto" w:sz="4" w:space="0"/>
              <w:left w:val="nil"/>
              <w:bottom w:val="single" w:color="auto" w:sz="4" w:space="0"/>
              <w:right w:val="single" w:color="auto" w:sz="4" w:space="0"/>
            </w:tcBorders>
            <w:shd w:val="clear" w:color="000000" w:fill="D8D8D8" w:themeFill="background1" w:themeFillShade="D9"/>
            <w:vAlign w:val="center"/>
          </w:tcPr>
          <w:p>
            <w:pPr>
              <w:jc w:val="center"/>
              <w:rPr>
                <w:b/>
                <w:bCs/>
              </w:rPr>
            </w:pPr>
            <w:r>
              <w:rPr>
                <w:rFonts w:hint="eastAsia" w:cs="宋体"/>
                <w:b/>
                <w:bCs/>
              </w:rPr>
              <w:t>服务器型号</w:t>
            </w:r>
          </w:p>
        </w:tc>
        <w:tc>
          <w:tcPr>
            <w:tcW w:w="1373" w:type="dxa"/>
            <w:tcBorders>
              <w:top w:val="single" w:color="auto" w:sz="4" w:space="0"/>
              <w:left w:val="single" w:color="auto" w:sz="4" w:space="0"/>
              <w:bottom w:val="single" w:color="auto" w:sz="4" w:space="0"/>
              <w:right w:val="single" w:color="auto" w:sz="4" w:space="0"/>
            </w:tcBorders>
            <w:shd w:val="clear" w:color="000000" w:fill="D8D8D8" w:themeFill="background1" w:themeFillShade="D9"/>
          </w:tcPr>
          <w:p>
            <w:pPr>
              <w:jc w:val="center"/>
              <w:rPr>
                <w:rFonts w:cs="宋体"/>
                <w:b/>
                <w:bCs/>
              </w:rPr>
            </w:pPr>
            <w:r>
              <w:rPr>
                <w:rFonts w:hint="eastAsia" w:cs="宋体"/>
                <w:b/>
                <w:bCs/>
              </w:rPr>
              <w:t>备注</w:t>
            </w:r>
          </w:p>
        </w:tc>
      </w:tr>
      <w:tr>
        <w:tblPrEx>
          <w:tblCellMar>
            <w:top w:w="0" w:type="dxa"/>
            <w:left w:w="28" w:type="dxa"/>
            <w:bottom w:w="0" w:type="dxa"/>
            <w:right w:w="28" w:type="dxa"/>
          </w:tblCellMar>
        </w:tblPrEx>
        <w:trPr>
          <w:trHeight w:val="550" w:hRule="atLeast"/>
          <w:jc w:val="center"/>
        </w:trPr>
        <w:tc>
          <w:tcPr>
            <w:tcW w:w="2477"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cs="宋体"/>
                <w:sz w:val="24"/>
                <w:szCs w:val="24"/>
              </w:rPr>
              <w:t>HP</w:t>
            </w:r>
            <w:r>
              <w:rPr>
                <w:rFonts w:hint="eastAsia" w:ascii="宋体" w:hAnsi="宋体" w:cs="宋体"/>
                <w:sz w:val="24"/>
                <w:szCs w:val="24"/>
              </w:rPr>
              <w:t>小型机及刀片服务器维保服务</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t>HP RX8640</w:t>
            </w:r>
          </w:p>
        </w:tc>
        <w:tc>
          <w:tcPr>
            <w:tcW w:w="2406" w:type="dxa"/>
            <w:tcBorders>
              <w:top w:val="nil"/>
              <w:left w:val="nil"/>
              <w:bottom w:val="single" w:color="auto" w:sz="4" w:space="0"/>
              <w:right w:val="single" w:color="auto" w:sz="4" w:space="0"/>
            </w:tcBorders>
            <w:vAlign w:val="center"/>
          </w:tcPr>
          <w:p>
            <w:pPr>
              <w:jc w:val="center"/>
            </w:pPr>
            <w:r>
              <w:t>HP RX8640 01</w:t>
            </w:r>
          </w:p>
        </w:tc>
        <w:tc>
          <w:tcPr>
            <w:tcW w:w="1373" w:type="dxa"/>
            <w:tcBorders>
              <w:top w:val="nil"/>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t>HP RX8640</w:t>
            </w:r>
          </w:p>
        </w:tc>
        <w:tc>
          <w:tcPr>
            <w:tcW w:w="2406" w:type="dxa"/>
            <w:tcBorders>
              <w:top w:val="nil"/>
              <w:left w:val="nil"/>
              <w:bottom w:val="single" w:color="auto" w:sz="4" w:space="0"/>
              <w:right w:val="single" w:color="auto" w:sz="4" w:space="0"/>
            </w:tcBorders>
            <w:vAlign w:val="center"/>
          </w:tcPr>
          <w:p>
            <w:pPr>
              <w:jc w:val="center"/>
            </w:pPr>
            <w:r>
              <w:t>HP RX8640 02</w:t>
            </w:r>
          </w:p>
        </w:tc>
        <w:tc>
          <w:tcPr>
            <w:tcW w:w="1373" w:type="dxa"/>
            <w:tcBorders>
              <w:top w:val="nil"/>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rPr>
              <w:t>华为云平台硬件系统及虚拟化软件维保服务</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cs="宋体"/>
              </w:rPr>
              <w:t>虚拟化软件</w:t>
            </w:r>
          </w:p>
        </w:tc>
        <w:tc>
          <w:tcPr>
            <w:tcW w:w="2406" w:type="dxa"/>
            <w:tcBorders>
              <w:top w:val="nil"/>
              <w:left w:val="nil"/>
              <w:bottom w:val="single" w:color="auto" w:sz="4" w:space="0"/>
              <w:right w:val="single" w:color="auto" w:sz="4" w:space="0"/>
            </w:tcBorders>
            <w:vAlign w:val="center"/>
          </w:tcPr>
          <w:p>
            <w:pPr>
              <w:jc w:val="center"/>
            </w:pPr>
            <w:r>
              <w:t>88032GKE-88134UGC-1</w:t>
            </w:r>
          </w:p>
        </w:tc>
        <w:tc>
          <w:tcPr>
            <w:tcW w:w="1373" w:type="dxa"/>
            <w:tcBorders>
              <w:top w:val="nil"/>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cs="宋体"/>
              </w:rPr>
              <w:t>云平台硬件系统</w:t>
            </w:r>
          </w:p>
        </w:tc>
        <w:tc>
          <w:tcPr>
            <w:tcW w:w="2406" w:type="dxa"/>
            <w:tcBorders>
              <w:top w:val="nil"/>
              <w:left w:val="nil"/>
              <w:bottom w:val="single" w:color="auto" w:sz="4" w:space="0"/>
              <w:right w:val="single" w:color="auto" w:sz="4" w:space="0"/>
            </w:tcBorders>
            <w:vAlign w:val="center"/>
          </w:tcPr>
          <w:p>
            <w:pPr>
              <w:jc w:val="center"/>
            </w:pPr>
            <w:r>
              <w:t>02310LRF-88134UKD-1</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2406" w:type="dxa"/>
            <w:tcBorders>
              <w:top w:val="nil"/>
              <w:left w:val="nil"/>
              <w:bottom w:val="single" w:color="auto" w:sz="4" w:space="0"/>
              <w:right w:val="single" w:color="auto" w:sz="4" w:space="0"/>
            </w:tcBorders>
            <w:vAlign w:val="center"/>
          </w:tcPr>
          <w:p>
            <w:pPr>
              <w:jc w:val="center"/>
            </w:pPr>
            <w:r>
              <w:t>02315176-88136SCF-1</w:t>
            </w:r>
          </w:p>
        </w:tc>
        <w:tc>
          <w:tcPr>
            <w:tcW w:w="1373" w:type="dxa"/>
            <w:tcBorders>
              <w:top w:val="nil"/>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2406" w:type="dxa"/>
            <w:tcBorders>
              <w:top w:val="nil"/>
              <w:left w:val="nil"/>
              <w:bottom w:val="single" w:color="auto" w:sz="4" w:space="0"/>
              <w:right w:val="single" w:color="auto" w:sz="4" w:space="0"/>
            </w:tcBorders>
            <w:vAlign w:val="center"/>
          </w:tcPr>
          <w:p>
            <w:pPr>
              <w:jc w:val="center"/>
            </w:pPr>
            <w:r>
              <w:t>02310KBF-88134UKD-1</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2406" w:type="dxa"/>
            <w:tcBorders>
              <w:top w:val="nil"/>
              <w:left w:val="nil"/>
              <w:bottom w:val="single" w:color="auto" w:sz="4" w:space="0"/>
              <w:right w:val="single" w:color="auto" w:sz="4" w:space="0"/>
            </w:tcBorders>
            <w:vAlign w:val="center"/>
          </w:tcPr>
          <w:p>
            <w:pPr>
              <w:jc w:val="center"/>
            </w:pPr>
            <w:r>
              <w:rPr>
                <w:rFonts w:hint="eastAsia"/>
              </w:rPr>
              <w:t>2102310MSM10E3000271</w:t>
            </w:r>
          </w:p>
        </w:tc>
        <w:tc>
          <w:tcPr>
            <w:tcW w:w="1373" w:type="dxa"/>
            <w:tcBorders>
              <w:top w:val="nil"/>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2406" w:type="dxa"/>
            <w:tcBorders>
              <w:top w:val="nil"/>
              <w:left w:val="nil"/>
              <w:bottom w:val="single" w:color="auto" w:sz="4" w:space="0"/>
              <w:right w:val="single" w:color="auto" w:sz="4" w:space="0"/>
            </w:tcBorders>
            <w:vAlign w:val="center"/>
          </w:tcPr>
          <w:p>
            <w:pPr>
              <w:jc w:val="center"/>
            </w:pPr>
            <w:r>
              <w:t>02352338-88136SCG-1</w:t>
            </w:r>
          </w:p>
        </w:tc>
        <w:tc>
          <w:tcPr>
            <w:tcW w:w="1373" w:type="dxa"/>
            <w:tcBorders>
              <w:top w:val="nil"/>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2406" w:type="dxa"/>
            <w:tcBorders>
              <w:top w:val="nil"/>
              <w:left w:val="nil"/>
              <w:bottom w:val="single" w:color="auto" w:sz="4" w:space="0"/>
              <w:right w:val="single" w:color="auto" w:sz="4" w:space="0"/>
            </w:tcBorders>
            <w:vAlign w:val="center"/>
          </w:tcPr>
          <w:p>
            <w:pPr>
              <w:jc w:val="center"/>
            </w:pPr>
            <w:r>
              <w:t>02352354-88136SCG-1</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2406" w:type="dxa"/>
            <w:tcBorders>
              <w:top w:val="nil"/>
              <w:left w:val="nil"/>
              <w:bottom w:val="single" w:color="auto" w:sz="4" w:space="0"/>
              <w:right w:val="single" w:color="auto" w:sz="4" w:space="0"/>
            </w:tcBorders>
            <w:vAlign w:val="center"/>
          </w:tcPr>
          <w:p>
            <w:pPr>
              <w:jc w:val="center"/>
            </w:pPr>
            <w:r>
              <w:t>02357674-88134UKD-1</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2406" w:type="dxa"/>
            <w:tcBorders>
              <w:top w:val="nil"/>
              <w:left w:val="nil"/>
              <w:bottom w:val="single" w:color="auto" w:sz="4" w:space="0"/>
              <w:right w:val="single" w:color="auto" w:sz="4" w:space="0"/>
            </w:tcBorders>
            <w:vAlign w:val="center"/>
          </w:tcPr>
          <w:p>
            <w:pPr>
              <w:jc w:val="center"/>
            </w:pPr>
            <w:r>
              <w:t>02358535-88134UKD-1</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2406" w:type="dxa"/>
            <w:tcBorders>
              <w:top w:val="nil"/>
              <w:left w:val="nil"/>
              <w:bottom w:val="single" w:color="auto" w:sz="4" w:space="0"/>
              <w:right w:val="single" w:color="auto" w:sz="4" w:space="0"/>
            </w:tcBorders>
            <w:vAlign w:val="center"/>
          </w:tcPr>
          <w:p>
            <w:pPr>
              <w:jc w:val="center"/>
            </w:pPr>
            <w:r>
              <w:t>02358533-88134UKD-1</w:t>
            </w:r>
          </w:p>
        </w:tc>
        <w:tc>
          <w:tcPr>
            <w:tcW w:w="1373" w:type="dxa"/>
            <w:tcBorders>
              <w:top w:val="nil"/>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rPr>
              <w:t>刀片及服务器设备等维保服务</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数据库服务器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HPProLiant DL580 G7</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应用测试服务器（外网）</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联想万全</w:t>
            </w:r>
            <w:r>
              <w:t>R680 G7</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t>HP</w:t>
            </w:r>
            <w:r>
              <w:rPr>
                <w:rFonts w:hint="eastAsia" w:cs="宋体"/>
              </w:rPr>
              <w:t>服务器刀框</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HP Blade system c7000 Enclosure</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t>HP</w:t>
            </w:r>
            <w:r>
              <w:rPr>
                <w:rFonts w:hint="eastAsia" w:cs="宋体"/>
              </w:rPr>
              <w:t>刀片服务器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HP proliant460c</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t>HP</w:t>
            </w:r>
            <w:r>
              <w:rPr>
                <w:rFonts w:hint="eastAsia"/>
              </w:rPr>
              <w:t>刀片服务器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HP proliant480c</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t>IBM</w:t>
            </w:r>
            <w:r>
              <w:rPr>
                <w:rFonts w:hint="eastAsia"/>
              </w:rPr>
              <w:t>刀框</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IBM Blade centec h</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t>IBM</w:t>
            </w:r>
            <w:r>
              <w:rPr>
                <w:rFonts w:hint="eastAsia"/>
              </w:rPr>
              <w:t>刀片服务器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IBM HS22</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总局防火墙日志服务器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IBM system x3650 M3</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履约机服务器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IBM system x3650</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外网360天擎及应用服务器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联想ThinkSever RD680 G7</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提供空间中心数据库</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IBM system x3650</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政务外网公用区服务器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IBM system x3650</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部署Hadoop服务的应用服务器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t>IBM system x3650</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rPr>
              <w:t>第三方</w:t>
            </w:r>
            <w:r>
              <w:t>金牌</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国家总局托管服务器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浪潮NF 5280M4</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p>
            <w:pPr>
              <w:jc w:val="center"/>
            </w:pPr>
            <w:r>
              <w:rPr>
                <w:rFonts w:hint="eastAsia"/>
              </w:rPr>
              <w:t>（9个月）</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互联网Hadoop大数据平台服务器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HP  ProLiant</w:t>
            </w:r>
          </w:p>
          <w:p>
            <w:pPr>
              <w:jc w:val="center"/>
            </w:pPr>
            <w:r>
              <w:rPr>
                <w:rFonts w:hint="eastAsia"/>
              </w:rPr>
              <w:t>DL380 G9</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p>
            <w:pPr>
              <w:jc w:val="center"/>
            </w:pPr>
            <w:r>
              <w:rPr>
                <w:rFonts w:hint="eastAsia"/>
              </w:rPr>
              <w:t>（9个月）</w:t>
            </w:r>
          </w:p>
        </w:tc>
      </w:tr>
      <w:tr>
        <w:tblPrEx>
          <w:tblCellMar>
            <w:top w:w="0" w:type="dxa"/>
            <w:left w:w="28" w:type="dxa"/>
            <w:bottom w:w="0" w:type="dxa"/>
            <w:right w:w="28" w:type="dxa"/>
          </w:tblCellMar>
        </w:tblPrEx>
        <w:trPr>
          <w:trHeight w:val="684" w:hRule="atLeast"/>
          <w:jc w:val="center"/>
        </w:trPr>
        <w:tc>
          <w:tcPr>
            <w:tcW w:w="247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数据库服务器</w:t>
            </w:r>
          </w:p>
        </w:tc>
        <w:tc>
          <w:tcPr>
            <w:tcW w:w="24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HP  ProLiant</w:t>
            </w:r>
          </w:p>
          <w:p>
            <w:pPr>
              <w:jc w:val="center"/>
            </w:pPr>
            <w:r>
              <w:rPr>
                <w:rFonts w:hint="eastAsia"/>
              </w:rPr>
              <w:t>DL580 G9</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第三方</w:t>
            </w:r>
            <w:r>
              <w:t>金牌</w:t>
            </w:r>
          </w:p>
          <w:p>
            <w:pPr>
              <w:jc w:val="center"/>
            </w:pPr>
            <w:r>
              <w:rPr>
                <w:rFonts w:hint="eastAsia"/>
              </w:rPr>
              <w:t>（9个月）</w:t>
            </w:r>
          </w:p>
        </w:tc>
      </w:tr>
    </w:tbl>
    <w:p>
      <w:pPr>
        <w:widowControl/>
        <w:jc w:val="left"/>
        <w:rPr>
          <w:rFonts w:cs="宋体"/>
          <w:b/>
          <w:bCs/>
        </w:rPr>
      </w:pPr>
    </w:p>
    <w:p>
      <w:pPr>
        <w:widowControl/>
        <w:jc w:val="left"/>
        <w:rPr>
          <w:rFonts w:cs="宋体"/>
          <w:b/>
          <w:bCs/>
        </w:rPr>
      </w:pPr>
      <w:r>
        <w:rPr>
          <w:rFonts w:cs="宋体"/>
          <w:b/>
          <w:bCs/>
        </w:rPr>
        <w:br w:type="page"/>
      </w:r>
      <w:r>
        <w:rPr>
          <w:rFonts w:hint="eastAsia" w:cs="宋体"/>
          <w:b/>
          <w:bCs/>
          <w:lang w:eastAsia="zh-CN"/>
        </w:rPr>
        <w:t>（六）</w:t>
      </w:r>
      <w:r>
        <w:rPr>
          <w:rFonts w:hint="eastAsia" w:cs="宋体"/>
          <w:b/>
          <w:bCs/>
        </w:rPr>
        <w:t>网络安全运行维护、全省网络线路运维等维保服务(2</w:t>
      </w:r>
      <w:r>
        <w:rPr>
          <w:rFonts w:cs="宋体"/>
          <w:b/>
          <w:bCs/>
        </w:rPr>
        <w:t>020</w:t>
      </w:r>
      <w:r>
        <w:rPr>
          <w:rFonts w:hint="eastAsia" w:cs="宋体"/>
          <w:b/>
          <w:bCs/>
        </w:rPr>
        <w:t>年4月1日到2</w:t>
      </w:r>
      <w:r>
        <w:rPr>
          <w:rFonts w:cs="宋体"/>
          <w:b/>
          <w:bCs/>
        </w:rPr>
        <w:t>020</w:t>
      </w:r>
      <w:r>
        <w:rPr>
          <w:rFonts w:hint="eastAsia" w:cs="宋体"/>
          <w:b/>
          <w:bCs/>
        </w:rPr>
        <w:t>年12月3</w:t>
      </w:r>
      <w:r>
        <w:rPr>
          <w:rFonts w:cs="宋体"/>
          <w:b/>
          <w:bCs/>
        </w:rPr>
        <w:t>1</w:t>
      </w:r>
      <w:r>
        <w:rPr>
          <w:rFonts w:hint="eastAsia" w:cs="宋体"/>
          <w:b/>
          <w:bCs/>
        </w:rPr>
        <w:t>日</w:t>
      </w:r>
      <w:r>
        <w:rPr>
          <w:rFonts w:cs="宋体"/>
          <w:b/>
          <w:bCs/>
        </w:rPr>
        <w:t>)</w:t>
      </w:r>
    </w:p>
    <w:tbl>
      <w:tblPr>
        <w:tblStyle w:val="7"/>
        <w:tblpPr w:leftFromText="180" w:rightFromText="180" w:vertAnchor="page" w:horzAnchor="margin" w:tblpXSpec="center" w:tblpY="2116"/>
        <w:tblW w:w="8293" w:type="dxa"/>
        <w:tblInd w:w="-2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831" w:type="dxa"/>
            <w:vAlign w:val="center"/>
          </w:tcPr>
          <w:p>
            <w:pPr>
              <w:widowControl/>
              <w:jc w:val="center"/>
              <w:rPr>
                <w:rFonts w:cs="宋体"/>
                <w:b/>
                <w:bCs/>
              </w:rPr>
            </w:pPr>
            <w:r>
              <w:rPr>
                <w:rFonts w:hint="eastAsia" w:cs="宋体"/>
                <w:b/>
                <w:bCs/>
              </w:rPr>
              <w:t>产品名称</w:t>
            </w:r>
          </w:p>
        </w:tc>
        <w:tc>
          <w:tcPr>
            <w:tcW w:w="6462" w:type="dxa"/>
            <w:vAlign w:val="center"/>
          </w:tcPr>
          <w:p>
            <w:pPr>
              <w:widowControl/>
              <w:jc w:val="center"/>
              <w:rPr>
                <w:rFonts w:cs="宋体"/>
                <w:b/>
                <w:bCs/>
              </w:rPr>
            </w:pPr>
            <w:r>
              <w:rPr>
                <w:rFonts w:hint="eastAsia" w:cs="宋体"/>
                <w:b/>
                <w:bCs/>
              </w:rPr>
              <w:t>设备型号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1831" w:type="dxa"/>
            <w:vAlign w:val="center"/>
          </w:tcPr>
          <w:p>
            <w:pPr>
              <w:widowControl/>
              <w:jc w:val="both"/>
              <w:rPr>
                <w:rFonts w:cs="宋体"/>
                <w:b w:val="0"/>
                <w:bCs w:val="0"/>
              </w:rPr>
            </w:pPr>
            <w:r>
              <w:rPr>
                <w:rFonts w:hint="eastAsia" w:cs="宋体"/>
                <w:b w:val="0"/>
                <w:bCs w:val="0"/>
              </w:rPr>
              <w:t>网络安全运行维护服务</w:t>
            </w:r>
          </w:p>
        </w:tc>
        <w:tc>
          <w:tcPr>
            <w:tcW w:w="6462" w:type="dxa"/>
            <w:vAlign w:val="center"/>
          </w:tcPr>
          <w:p>
            <w:pPr>
              <w:widowControl/>
              <w:jc w:val="both"/>
              <w:rPr>
                <w:rFonts w:cs="宋体"/>
                <w:b w:val="0"/>
                <w:bCs w:val="0"/>
              </w:rPr>
            </w:pPr>
            <w:r>
              <w:rPr>
                <w:rFonts w:hint="eastAsia" w:cs="宋体"/>
                <w:b w:val="0"/>
                <w:bCs w:val="0"/>
              </w:rPr>
              <w:t>服务内容：</w:t>
            </w:r>
            <w:r>
              <w:rPr>
                <w:rFonts w:hint="eastAsia" w:cs="宋体"/>
                <w:b w:val="0"/>
                <w:bCs w:val="0"/>
              </w:rPr>
              <w:br w:type="textWrapping"/>
            </w:r>
            <w:r>
              <w:rPr>
                <w:rFonts w:hint="eastAsia" w:cs="宋体"/>
                <w:b w:val="0"/>
                <w:bCs w:val="0"/>
              </w:rPr>
              <w:t>1、原工商内网、互联网、政务信息网、联接总局防火墙安全设备运行维护</w:t>
            </w:r>
            <w:r>
              <w:rPr>
                <w:rFonts w:hint="eastAsia" w:cs="宋体"/>
                <w:b w:val="0"/>
                <w:bCs w:val="0"/>
              </w:rPr>
              <w:br w:type="textWrapping"/>
            </w:r>
            <w:r>
              <w:rPr>
                <w:rFonts w:hint="eastAsia" w:cs="宋体"/>
                <w:b w:val="0"/>
                <w:bCs w:val="0"/>
              </w:rPr>
              <w:t>2、原工商内网、互联网入侵检测系统、原工商内网运维审计系统设备运行维护</w:t>
            </w:r>
            <w:r>
              <w:rPr>
                <w:rFonts w:hint="eastAsia" w:cs="宋体"/>
                <w:b w:val="0"/>
                <w:bCs w:val="0"/>
              </w:rPr>
              <w:br w:type="textWrapping"/>
            </w:r>
            <w:r>
              <w:rPr>
                <w:rFonts w:hint="eastAsia" w:cs="宋体"/>
                <w:b w:val="0"/>
                <w:bCs w:val="0"/>
              </w:rPr>
              <w:t>3、原工商局网络设备安全检查设备运行维护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1831" w:type="dxa"/>
            <w:vAlign w:val="center"/>
          </w:tcPr>
          <w:p>
            <w:pPr>
              <w:widowControl/>
              <w:jc w:val="both"/>
              <w:rPr>
                <w:rFonts w:cs="宋体"/>
                <w:b w:val="0"/>
                <w:bCs w:val="0"/>
              </w:rPr>
            </w:pPr>
            <w:r>
              <w:rPr>
                <w:rFonts w:hint="eastAsia" w:cs="宋体"/>
                <w:b w:val="0"/>
                <w:bCs w:val="0"/>
              </w:rPr>
              <w:t>全省网络线路运维服务</w:t>
            </w:r>
          </w:p>
        </w:tc>
        <w:tc>
          <w:tcPr>
            <w:tcW w:w="6462" w:type="dxa"/>
            <w:vAlign w:val="center"/>
          </w:tcPr>
          <w:p>
            <w:pPr>
              <w:widowControl/>
              <w:jc w:val="both"/>
              <w:rPr>
                <w:rFonts w:cs="宋体"/>
                <w:b w:val="0"/>
                <w:bCs w:val="0"/>
              </w:rPr>
            </w:pPr>
            <w:r>
              <w:rPr>
                <w:rFonts w:hint="eastAsia" w:cs="宋体"/>
                <w:b w:val="0"/>
                <w:bCs w:val="0"/>
              </w:rPr>
              <w:t>服务内容：</w:t>
            </w:r>
            <w:r>
              <w:rPr>
                <w:rFonts w:hint="eastAsia" w:cs="宋体"/>
                <w:b w:val="0"/>
                <w:bCs w:val="0"/>
              </w:rPr>
              <w:br w:type="textWrapping"/>
            </w:r>
            <w:r>
              <w:rPr>
                <w:rFonts w:hint="eastAsia" w:cs="宋体"/>
                <w:b w:val="0"/>
                <w:bCs w:val="0"/>
              </w:rPr>
              <w:t>1、全省市场监管局系统计算机设备的维护（根据设备供应商的服务承诺进行维护的除外）</w:t>
            </w:r>
            <w:r>
              <w:rPr>
                <w:rFonts w:hint="eastAsia" w:cs="宋体"/>
                <w:b w:val="0"/>
                <w:bCs w:val="0"/>
              </w:rPr>
              <w:br w:type="textWrapping"/>
            </w:r>
            <w:r>
              <w:rPr>
                <w:rFonts w:hint="eastAsia" w:cs="宋体"/>
                <w:b w:val="0"/>
                <w:bCs w:val="0"/>
              </w:rPr>
              <w:t>2、省市场监管局局长期驻点现场运行维护服务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831" w:type="dxa"/>
            <w:vAlign w:val="center"/>
          </w:tcPr>
          <w:p>
            <w:pPr>
              <w:widowControl/>
              <w:jc w:val="both"/>
              <w:rPr>
                <w:rFonts w:cs="宋体"/>
                <w:b w:val="0"/>
                <w:bCs w:val="0"/>
              </w:rPr>
            </w:pPr>
            <w:r>
              <w:rPr>
                <w:rFonts w:hint="eastAsia" w:cs="宋体"/>
                <w:b w:val="0"/>
                <w:bCs w:val="0"/>
              </w:rPr>
              <w:t>网络运行维护服务</w:t>
            </w:r>
          </w:p>
        </w:tc>
        <w:tc>
          <w:tcPr>
            <w:tcW w:w="6462" w:type="dxa"/>
            <w:vAlign w:val="center"/>
          </w:tcPr>
          <w:p>
            <w:pPr>
              <w:widowControl/>
              <w:jc w:val="both"/>
              <w:rPr>
                <w:rFonts w:cs="宋体"/>
                <w:b w:val="0"/>
                <w:bCs w:val="0"/>
              </w:rPr>
            </w:pPr>
            <w:r>
              <w:rPr>
                <w:rFonts w:hint="eastAsia" w:cs="宋体"/>
                <w:b w:val="0"/>
                <w:bCs w:val="0"/>
              </w:rPr>
              <w:t>服务内容：</w:t>
            </w:r>
            <w:r>
              <w:rPr>
                <w:rFonts w:hint="eastAsia" w:cs="宋体"/>
                <w:b w:val="0"/>
                <w:bCs w:val="0"/>
              </w:rPr>
              <w:br w:type="textWrapping"/>
            </w:r>
            <w:r>
              <w:rPr>
                <w:rFonts w:hint="eastAsia" w:cs="宋体"/>
                <w:b w:val="0"/>
                <w:bCs w:val="0"/>
              </w:rPr>
              <w:t>1、省局局域网维护</w:t>
            </w:r>
            <w:r>
              <w:rPr>
                <w:rFonts w:hint="eastAsia" w:cs="宋体"/>
                <w:b w:val="0"/>
                <w:bCs w:val="0"/>
              </w:rPr>
              <w:br w:type="textWrapping"/>
            </w:r>
            <w:r>
              <w:rPr>
                <w:rFonts w:hint="eastAsia" w:cs="宋体"/>
                <w:b w:val="0"/>
                <w:bCs w:val="0"/>
              </w:rPr>
              <w:t>2、全省市场监管局系统广域网维护</w:t>
            </w:r>
            <w:r>
              <w:rPr>
                <w:rFonts w:hint="eastAsia" w:cs="宋体"/>
                <w:b w:val="0"/>
                <w:bCs w:val="0"/>
              </w:rPr>
              <w:br w:type="textWrapping"/>
            </w:r>
            <w:r>
              <w:rPr>
                <w:rFonts w:hint="eastAsia" w:cs="宋体"/>
                <w:b w:val="0"/>
                <w:bCs w:val="0"/>
              </w:rPr>
              <w:t>3、相关人员培训服务</w:t>
            </w:r>
            <w:r>
              <w:rPr>
                <w:rFonts w:hint="eastAsia" w:cs="宋体"/>
                <w:b w:val="0"/>
                <w:bCs w:val="0"/>
              </w:rPr>
              <w:br w:type="textWrapping"/>
            </w:r>
            <w:r>
              <w:rPr>
                <w:rFonts w:hint="eastAsia" w:cs="宋体"/>
                <w:b w:val="0"/>
                <w:bCs w:val="0"/>
              </w:rPr>
              <w:t>4、地市、县（区）市场监管局的运维服务</w:t>
            </w:r>
            <w:r>
              <w:rPr>
                <w:rFonts w:hint="eastAsia" w:cs="宋体"/>
                <w:b w:val="0"/>
                <w:bCs w:val="0"/>
              </w:rPr>
              <w:br w:type="textWrapping"/>
            </w:r>
            <w:r>
              <w:rPr>
                <w:rFonts w:hint="eastAsia" w:cs="宋体"/>
                <w:b w:val="0"/>
                <w:bCs w:val="0"/>
              </w:rPr>
              <w:t>5、全省市场监管局系统整体安全检查维</w:t>
            </w:r>
          </w:p>
        </w:tc>
      </w:tr>
    </w:tbl>
    <w:p>
      <w:pPr>
        <w:widowControl/>
        <w:jc w:val="left"/>
        <w:rPr>
          <w:rFonts w:cs="宋体"/>
          <w:b/>
          <w:bCs/>
        </w:rPr>
      </w:pPr>
    </w:p>
    <w:p>
      <w:pPr>
        <w:widowControl/>
        <w:jc w:val="left"/>
        <w:rPr>
          <w:rFonts w:cs="宋体"/>
          <w:b/>
          <w:bCs/>
        </w:rPr>
      </w:pPr>
      <w:r>
        <w:rPr>
          <w:rFonts w:cs="宋体"/>
          <w:b/>
          <w:bCs/>
        </w:rPr>
        <w:br w:type="page"/>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line="640" w:lineRule="exact"/>
        <w:ind w:left="0" w:leftChars="0" w:firstLine="0" w:firstLineChars="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维保服务内容及实施要求</w:t>
      </w:r>
    </w:p>
    <w:p>
      <w:pPr>
        <w:keepNext w:val="0"/>
        <w:keepLines w:val="0"/>
        <w:pageBreakBefore w:val="0"/>
        <w:widowControl w:val="0"/>
        <w:numPr>
          <w:ilvl w:val="0"/>
          <w:numId w:val="3"/>
        </w:numPr>
        <w:kinsoku/>
        <w:wordWrap/>
        <w:overflowPunct w:val="0"/>
        <w:topLinePunct w:val="0"/>
        <w:autoSpaceDE w:val="0"/>
        <w:autoSpaceDN w:val="0"/>
        <w:bidi w:val="0"/>
        <w:adjustRightInd w:val="0"/>
        <w:snapToGrid w:val="0"/>
        <w:spacing w:line="640" w:lineRule="exact"/>
        <w:ind w:left="0" w:leftChars="0" w:firstLine="420" w:firstLineChars="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维保服务</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根据福建省市场监管数据中心核心系统运行情况，针对于网络及安全设备需提供5×8小时现场值守服务及7×24小时技术支持服务。服务内容包括：</w:t>
      </w:r>
    </w:p>
    <w:p>
      <w:pPr>
        <w:bidi w:val="0"/>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现场技术支持服务：根据设备运行需要做到电话以及远程技术支持服务15分钟响应、重大故障1小时现场支持响应，普通故障4小时现场支持响应。提供包括设备运行维护，口令修改，设备配置调整，设备硬件巡检等服务支持，驻场人员不得少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bookmarkStart w:id="1" w:name="_GoBack"/>
      <w:bookmarkEnd w:id="1"/>
    </w:p>
    <w:p>
      <w:p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承诺：要求提供原厂保修的，投标人须承诺提供原厂售后服务，并在合同签订后向招标人提供购买原厂售后服务的证明材料；要求提供第三方保修的，投标人须承诺提供的是第三方售后服务。在合同执行过程中如发现与承诺不一致的，招标人有权终止合同并要求中标人赔偿招标人的损失。</w:t>
      </w:r>
    </w:p>
    <w:p>
      <w:p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故障处理：针对物理故障引起的响应服务，做到电话以及远程技术支持服务15分钟响应、重大故障1小时现场支持响应，普通故障4小时现场支持响应。提供故障诊断，故障处理，系统恢复，数据备份等服务支持。</w:t>
      </w:r>
    </w:p>
    <w:p>
      <w:p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(4)应急支持：针对以下任务引起的响应服务要求，按招标人要求与其他技术支撑单位密切配合，做好处置预案，安排相关技术人员7*24小时现场支持响应直至任务结束。</w:t>
      </w:r>
    </w:p>
    <w:p>
      <w:p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 福建省市场监管信息软硬件系统上线、升级、维护等；</w:t>
      </w:r>
    </w:p>
    <w:p>
      <w:p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b、重大活动安排技术支撑；</w:t>
      </w:r>
    </w:p>
    <w:p>
      <w:p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c、台风、洪涝、高温天气等应急支撑；</w:t>
      </w:r>
    </w:p>
    <w:p>
      <w:p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d、系统故障应急处置</w:t>
      </w:r>
    </w:p>
    <w:p>
      <w:pPr>
        <w:keepNext w:val="0"/>
        <w:keepLines w:val="0"/>
        <w:pageBreakBefore w:val="0"/>
        <w:widowControl w:val="0"/>
        <w:numPr>
          <w:ilvl w:val="0"/>
          <w:numId w:val="3"/>
        </w:numPr>
        <w:kinsoku/>
        <w:wordWrap/>
        <w:overflowPunct w:val="0"/>
        <w:topLinePunct w:val="0"/>
        <w:autoSpaceDE w:val="0"/>
        <w:autoSpaceDN w:val="0"/>
        <w:bidi w:val="0"/>
        <w:adjustRightInd w:val="0"/>
        <w:snapToGrid w:val="0"/>
        <w:spacing w:line="640" w:lineRule="exact"/>
        <w:ind w:left="0" w:leftChars="0" w:firstLine="420" w:firstLineChars="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实施要求</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1、运维管理要求。由招标人履行对本项目运维服务外包工作质量的检查和监督职责。中标人应按照项目管理的方法，需在常驻人员中指定一名项目经理</w:t>
      </w:r>
      <w:r>
        <w:rPr>
          <w:rFonts w:hint="eastAsia" w:ascii="仿宋_GB2312" w:hAnsi="仿宋_GB2312" w:eastAsia="仿宋_GB2312" w:cs="仿宋_GB2312"/>
          <w:sz w:val="32"/>
          <w:szCs w:val="32"/>
          <w:lang w:eastAsia="zh-CN"/>
        </w:rPr>
        <w:t>负责对接</w:t>
      </w:r>
      <w:r>
        <w:rPr>
          <w:rFonts w:hint="eastAsia" w:ascii="仿宋_GB2312" w:hAnsi="仿宋_GB2312" w:eastAsia="仿宋_GB2312" w:cs="仿宋_GB2312"/>
          <w:sz w:val="32"/>
          <w:szCs w:val="32"/>
        </w:rPr>
        <w:t>省市场监管</w:t>
      </w:r>
      <w:r>
        <w:rPr>
          <w:rFonts w:hint="eastAsia" w:ascii="仿宋_GB2312" w:hAnsi="仿宋_GB2312" w:eastAsia="仿宋_GB2312" w:cs="仿宋_GB2312"/>
          <w:sz w:val="32"/>
          <w:szCs w:val="32"/>
          <w:lang w:eastAsia="zh-CN"/>
        </w:rPr>
        <w:t>相关运维工作</w:t>
      </w:r>
      <w:r>
        <w:rPr>
          <w:rFonts w:hint="eastAsia" w:ascii="仿宋_GB2312" w:hAnsi="仿宋_GB2312" w:eastAsia="仿宋_GB2312" w:cs="仿宋_GB2312"/>
          <w:sz w:val="32"/>
          <w:szCs w:val="32"/>
        </w:rPr>
        <w:t>，接受绩效管理和监督管理，依据省市场监管有关规定做好承担的运维工作。</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产保管要求。中标人具有承担保管运维范围内全部资产的义务，并根据省市场监管有关规定签署《信息化资产保管协议》，编制固定资产保管清单，严格按照资产清单进行规范管理，对所维护的硬件、软件的变更及时进行更新登记，包括流程图、线路图、系统图、设备清单等文档记录；对资产的遗失、损坏应该承担赔偿责任。</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档管理要求。中标人需要根据市场监管信息系统的功能和特点，做好运维过程的所有文档的记录和归档工作，包括各种形式的服务总结、工作汇报、技术方案以及往来的传真、邮件等，每个季度汇总一次，按照相关要求装订成册，提交给省市场监管局。</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管理要求。中标人必须服从省市场监管对网络与信息安全的各项管理规定和要求，按照省市场监管有关规定签署《信息安全协议》。对因工作疏失出现的网络与信息安全责任事故，必须承担相应责任，接受惩处。</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员管理要求。中标人根据省市场监管的有关工作制度，如作息时间、着装、考勤制度、重大活动保障制度、应急事件管理规定等，制定有关规范对常驻省市场监管的技术人员进行管理，中标人投标文件与省市场监管有关工作制度不一致的，以省市场监管工作制度为准。</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6、绩效考核要求。中标人应该依据招标文件，以提供优质的信息服务产品为工作目标，建立工作规范、服务流程和管理制度等。</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ａ、合同生效后，招标人依据招投标文件和合同要求对中标人上门保修响应时间、修复时效、维保结果、故障品返修或更换等环节进行能力测评，依照保修次数逐项进行绩效考核。</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ｂ、中标人派驻人员应具备系统集成项目建设或维护２年及以上工作经验，并将相关人员资质材料报招标人；</w:t>
      </w:r>
    </w:p>
    <w:p>
      <w:pPr>
        <w:keepNext w:val="0"/>
        <w:keepLines w:val="0"/>
        <w:pageBreakBefore w:val="0"/>
        <w:widowControl w:val="0"/>
        <w:kinsoku/>
        <w:wordWrap/>
        <w:topLinePunct w:val="0"/>
        <w:bidi w:val="0"/>
        <w:spacing w:line="6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ｃ、中标人派驻人员应严格遵守招标人单位考勤、安全等各项管理制度要求，服从招标人统筹调配。</w:t>
      </w:r>
    </w:p>
    <w:p>
      <w:pPr>
        <w:keepNext w:val="0"/>
        <w:keepLines w:val="0"/>
        <w:pageBreakBefore w:val="0"/>
        <w:widowControl w:val="0"/>
        <w:kinsoku/>
        <w:wordWrap/>
        <w:topLinePunct w:val="0"/>
        <w:bidi w:val="0"/>
        <w:spacing w:line="640" w:lineRule="exact"/>
        <w:ind w:left="0" w:leftChars="0" w:firstLine="640" w:firstLineChars="200"/>
        <w:textAlignment w:val="auto"/>
        <w:rPr>
          <w:rFonts w:cs="宋体"/>
          <w:b/>
          <w:bCs/>
        </w:rPr>
      </w:pPr>
      <w:r>
        <w:rPr>
          <w:rFonts w:hint="eastAsia" w:ascii="仿宋_GB2312" w:hAnsi="仿宋_GB2312" w:eastAsia="仿宋_GB2312" w:cs="仿宋_GB2312"/>
          <w:sz w:val="32"/>
          <w:szCs w:val="32"/>
        </w:rPr>
        <w:t>7、其他要求。中标人对运维设备的关键参数更改应事先征得省市场监管管理部门同意，并做好更新登记工作；非正常上班时，遇有紧急情况，中标人的派驻人员接通知后应在半小时内到达维保地点；遇有应急处理情况，中标人应保证提供7×24小时服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2B452"/>
    <w:multiLevelType w:val="singleLevel"/>
    <w:tmpl w:val="F3B2B452"/>
    <w:lvl w:ilvl="0" w:tentative="0">
      <w:start w:val="1"/>
      <w:numFmt w:val="chineseCounting"/>
      <w:suff w:val="nothing"/>
      <w:lvlText w:val="（%1）"/>
      <w:lvlJc w:val="left"/>
      <w:pPr>
        <w:ind w:left="0" w:firstLine="420"/>
      </w:pPr>
      <w:rPr>
        <w:rFonts w:hint="eastAsia"/>
      </w:rPr>
    </w:lvl>
  </w:abstractNum>
  <w:abstractNum w:abstractNumId="1">
    <w:nsid w:val="24217BA1"/>
    <w:multiLevelType w:val="singleLevel"/>
    <w:tmpl w:val="24217BA1"/>
    <w:lvl w:ilvl="0" w:tentative="0">
      <w:start w:val="1"/>
      <w:numFmt w:val="chineseCounting"/>
      <w:suff w:val="nothing"/>
      <w:lvlText w:val="%1、"/>
      <w:lvlJc w:val="left"/>
      <w:pPr>
        <w:ind w:left="0" w:firstLine="420"/>
      </w:pPr>
      <w:rPr>
        <w:rFonts w:hint="eastAsia"/>
      </w:rPr>
    </w:lvl>
  </w:abstractNum>
  <w:abstractNum w:abstractNumId="2">
    <w:nsid w:val="6426D220"/>
    <w:multiLevelType w:val="singleLevel"/>
    <w:tmpl w:val="6426D220"/>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11"/>
    <w:rsid w:val="00007150"/>
    <w:rsid w:val="00010F38"/>
    <w:rsid w:val="00011673"/>
    <w:rsid w:val="00012C60"/>
    <w:rsid w:val="00014ED4"/>
    <w:rsid w:val="00025923"/>
    <w:rsid w:val="00026243"/>
    <w:rsid w:val="000262BA"/>
    <w:rsid w:val="00027664"/>
    <w:rsid w:val="00033392"/>
    <w:rsid w:val="00033838"/>
    <w:rsid w:val="00041A6C"/>
    <w:rsid w:val="00044EDD"/>
    <w:rsid w:val="00052F68"/>
    <w:rsid w:val="00055C48"/>
    <w:rsid w:val="00081934"/>
    <w:rsid w:val="000927E7"/>
    <w:rsid w:val="000A2793"/>
    <w:rsid w:val="000A36F7"/>
    <w:rsid w:val="000A6A51"/>
    <w:rsid w:val="000B09E7"/>
    <w:rsid w:val="000B46DD"/>
    <w:rsid w:val="000C37BE"/>
    <w:rsid w:val="000D578F"/>
    <w:rsid w:val="000E6E05"/>
    <w:rsid w:val="000E779F"/>
    <w:rsid w:val="000F3A56"/>
    <w:rsid w:val="000F3AE2"/>
    <w:rsid w:val="00114A7E"/>
    <w:rsid w:val="00126413"/>
    <w:rsid w:val="001424C5"/>
    <w:rsid w:val="001504F2"/>
    <w:rsid w:val="001515F6"/>
    <w:rsid w:val="00163F10"/>
    <w:rsid w:val="00165E30"/>
    <w:rsid w:val="00174D49"/>
    <w:rsid w:val="00175729"/>
    <w:rsid w:val="00180171"/>
    <w:rsid w:val="00181FBD"/>
    <w:rsid w:val="00183668"/>
    <w:rsid w:val="001A164A"/>
    <w:rsid w:val="001A37CB"/>
    <w:rsid w:val="001A5742"/>
    <w:rsid w:val="001A679E"/>
    <w:rsid w:val="001B768C"/>
    <w:rsid w:val="001D1C21"/>
    <w:rsid w:val="001D66E6"/>
    <w:rsid w:val="001E2A13"/>
    <w:rsid w:val="001E2E1D"/>
    <w:rsid w:val="001F3890"/>
    <w:rsid w:val="001F5561"/>
    <w:rsid w:val="001F6C67"/>
    <w:rsid w:val="00202AC0"/>
    <w:rsid w:val="00212253"/>
    <w:rsid w:val="002302E9"/>
    <w:rsid w:val="00244DE8"/>
    <w:rsid w:val="0026082D"/>
    <w:rsid w:val="00262EDF"/>
    <w:rsid w:val="0026736C"/>
    <w:rsid w:val="00270F6B"/>
    <w:rsid w:val="002749AF"/>
    <w:rsid w:val="002766D5"/>
    <w:rsid w:val="00286299"/>
    <w:rsid w:val="00295518"/>
    <w:rsid w:val="002A10BA"/>
    <w:rsid w:val="002B0782"/>
    <w:rsid w:val="002B1EBD"/>
    <w:rsid w:val="002B7801"/>
    <w:rsid w:val="002C1D1E"/>
    <w:rsid w:val="002C2B62"/>
    <w:rsid w:val="002C4EBD"/>
    <w:rsid w:val="002C6852"/>
    <w:rsid w:val="00304E5C"/>
    <w:rsid w:val="00324B8B"/>
    <w:rsid w:val="0033529F"/>
    <w:rsid w:val="00341EA2"/>
    <w:rsid w:val="00350D50"/>
    <w:rsid w:val="00363D89"/>
    <w:rsid w:val="00375BF3"/>
    <w:rsid w:val="00375C9B"/>
    <w:rsid w:val="00383EA4"/>
    <w:rsid w:val="00392CA2"/>
    <w:rsid w:val="003A672F"/>
    <w:rsid w:val="003B1BA5"/>
    <w:rsid w:val="003B68D1"/>
    <w:rsid w:val="003C520A"/>
    <w:rsid w:val="003C7963"/>
    <w:rsid w:val="003E34D3"/>
    <w:rsid w:val="003F4E68"/>
    <w:rsid w:val="00402CD7"/>
    <w:rsid w:val="0041247F"/>
    <w:rsid w:val="0042396A"/>
    <w:rsid w:val="00423FE5"/>
    <w:rsid w:val="00425F41"/>
    <w:rsid w:val="004378B6"/>
    <w:rsid w:val="004409D4"/>
    <w:rsid w:val="00463350"/>
    <w:rsid w:val="004772E6"/>
    <w:rsid w:val="00486D7C"/>
    <w:rsid w:val="00490D92"/>
    <w:rsid w:val="004B24D0"/>
    <w:rsid w:val="004C170E"/>
    <w:rsid w:val="004C6C0C"/>
    <w:rsid w:val="004D0297"/>
    <w:rsid w:val="004D12C8"/>
    <w:rsid w:val="004D6946"/>
    <w:rsid w:val="004F377D"/>
    <w:rsid w:val="004F78B3"/>
    <w:rsid w:val="00511DED"/>
    <w:rsid w:val="0051247B"/>
    <w:rsid w:val="005215D7"/>
    <w:rsid w:val="00523ED2"/>
    <w:rsid w:val="00531C04"/>
    <w:rsid w:val="00531C75"/>
    <w:rsid w:val="00533A24"/>
    <w:rsid w:val="00544916"/>
    <w:rsid w:val="00550B03"/>
    <w:rsid w:val="005625E6"/>
    <w:rsid w:val="00565EF6"/>
    <w:rsid w:val="00566491"/>
    <w:rsid w:val="0057220D"/>
    <w:rsid w:val="00572472"/>
    <w:rsid w:val="00574B6A"/>
    <w:rsid w:val="00584A83"/>
    <w:rsid w:val="005953ED"/>
    <w:rsid w:val="005973C2"/>
    <w:rsid w:val="005A1AC4"/>
    <w:rsid w:val="005A3B34"/>
    <w:rsid w:val="005B03CF"/>
    <w:rsid w:val="005B2BCF"/>
    <w:rsid w:val="005D122E"/>
    <w:rsid w:val="005E3C11"/>
    <w:rsid w:val="005F0D72"/>
    <w:rsid w:val="006002B4"/>
    <w:rsid w:val="00623554"/>
    <w:rsid w:val="00623EF0"/>
    <w:rsid w:val="00635B72"/>
    <w:rsid w:val="00651397"/>
    <w:rsid w:val="00652103"/>
    <w:rsid w:val="00654DFE"/>
    <w:rsid w:val="00655D35"/>
    <w:rsid w:val="00656F9E"/>
    <w:rsid w:val="00666937"/>
    <w:rsid w:val="00672B0B"/>
    <w:rsid w:val="00675FE4"/>
    <w:rsid w:val="00680FB6"/>
    <w:rsid w:val="00687181"/>
    <w:rsid w:val="006B253B"/>
    <w:rsid w:val="006B3E8C"/>
    <w:rsid w:val="006E1F07"/>
    <w:rsid w:val="006E3256"/>
    <w:rsid w:val="006E5A62"/>
    <w:rsid w:val="006E716C"/>
    <w:rsid w:val="006F1093"/>
    <w:rsid w:val="006F24AE"/>
    <w:rsid w:val="00701958"/>
    <w:rsid w:val="00703537"/>
    <w:rsid w:val="00705058"/>
    <w:rsid w:val="00712518"/>
    <w:rsid w:val="00730BEF"/>
    <w:rsid w:val="00744F67"/>
    <w:rsid w:val="007535F5"/>
    <w:rsid w:val="00761EE2"/>
    <w:rsid w:val="007673BF"/>
    <w:rsid w:val="007813FF"/>
    <w:rsid w:val="007903EE"/>
    <w:rsid w:val="0079687B"/>
    <w:rsid w:val="007C5447"/>
    <w:rsid w:val="007D5BDE"/>
    <w:rsid w:val="007D7003"/>
    <w:rsid w:val="007E2A21"/>
    <w:rsid w:val="007E2F58"/>
    <w:rsid w:val="007E51FA"/>
    <w:rsid w:val="007F3D04"/>
    <w:rsid w:val="007F59B3"/>
    <w:rsid w:val="007F6B53"/>
    <w:rsid w:val="00825A6E"/>
    <w:rsid w:val="00852A9F"/>
    <w:rsid w:val="00862D01"/>
    <w:rsid w:val="0087548E"/>
    <w:rsid w:val="00886697"/>
    <w:rsid w:val="008973DE"/>
    <w:rsid w:val="008A0758"/>
    <w:rsid w:val="008A13F4"/>
    <w:rsid w:val="008A5B9E"/>
    <w:rsid w:val="008A604E"/>
    <w:rsid w:val="008C7CC3"/>
    <w:rsid w:val="008D0E47"/>
    <w:rsid w:val="008E7969"/>
    <w:rsid w:val="00903200"/>
    <w:rsid w:val="00911A84"/>
    <w:rsid w:val="009346E7"/>
    <w:rsid w:val="00951680"/>
    <w:rsid w:val="00955C9E"/>
    <w:rsid w:val="009657E9"/>
    <w:rsid w:val="00971693"/>
    <w:rsid w:val="00977FF8"/>
    <w:rsid w:val="0099064E"/>
    <w:rsid w:val="00994375"/>
    <w:rsid w:val="009A2CBB"/>
    <w:rsid w:val="009B3345"/>
    <w:rsid w:val="009B3F15"/>
    <w:rsid w:val="009D1B3B"/>
    <w:rsid w:val="009D3DF7"/>
    <w:rsid w:val="009D789F"/>
    <w:rsid w:val="009E2AF6"/>
    <w:rsid w:val="009F532F"/>
    <w:rsid w:val="009F5654"/>
    <w:rsid w:val="00A00CD9"/>
    <w:rsid w:val="00A00E8A"/>
    <w:rsid w:val="00A02039"/>
    <w:rsid w:val="00A02365"/>
    <w:rsid w:val="00A160CE"/>
    <w:rsid w:val="00A242A6"/>
    <w:rsid w:val="00A36370"/>
    <w:rsid w:val="00A556A7"/>
    <w:rsid w:val="00A82D24"/>
    <w:rsid w:val="00A8429B"/>
    <w:rsid w:val="00A8543C"/>
    <w:rsid w:val="00A947B9"/>
    <w:rsid w:val="00AA0188"/>
    <w:rsid w:val="00AA1E3D"/>
    <w:rsid w:val="00AB0953"/>
    <w:rsid w:val="00AB6311"/>
    <w:rsid w:val="00AC0199"/>
    <w:rsid w:val="00AC34B3"/>
    <w:rsid w:val="00AC4FF7"/>
    <w:rsid w:val="00AC5577"/>
    <w:rsid w:val="00AF3073"/>
    <w:rsid w:val="00AF740C"/>
    <w:rsid w:val="00B00EDB"/>
    <w:rsid w:val="00B034C3"/>
    <w:rsid w:val="00B2249E"/>
    <w:rsid w:val="00B22742"/>
    <w:rsid w:val="00B2686F"/>
    <w:rsid w:val="00B35B7B"/>
    <w:rsid w:val="00B46E34"/>
    <w:rsid w:val="00B612A2"/>
    <w:rsid w:val="00B617E2"/>
    <w:rsid w:val="00B63083"/>
    <w:rsid w:val="00B6384C"/>
    <w:rsid w:val="00B64EB0"/>
    <w:rsid w:val="00B67679"/>
    <w:rsid w:val="00B871D1"/>
    <w:rsid w:val="00BA590C"/>
    <w:rsid w:val="00BB2A6F"/>
    <w:rsid w:val="00BB4B17"/>
    <w:rsid w:val="00BC049A"/>
    <w:rsid w:val="00BD0812"/>
    <w:rsid w:val="00BD0D3E"/>
    <w:rsid w:val="00BD7388"/>
    <w:rsid w:val="00BE4582"/>
    <w:rsid w:val="00BE581B"/>
    <w:rsid w:val="00BF165A"/>
    <w:rsid w:val="00C16F18"/>
    <w:rsid w:val="00C436A2"/>
    <w:rsid w:val="00C5123C"/>
    <w:rsid w:val="00C630D3"/>
    <w:rsid w:val="00C65F76"/>
    <w:rsid w:val="00C86D49"/>
    <w:rsid w:val="00C918AA"/>
    <w:rsid w:val="00CB2BC1"/>
    <w:rsid w:val="00CD770E"/>
    <w:rsid w:val="00D23214"/>
    <w:rsid w:val="00D267ED"/>
    <w:rsid w:val="00D270EC"/>
    <w:rsid w:val="00D31BA8"/>
    <w:rsid w:val="00D42865"/>
    <w:rsid w:val="00D46704"/>
    <w:rsid w:val="00D47B7D"/>
    <w:rsid w:val="00D47C87"/>
    <w:rsid w:val="00D61699"/>
    <w:rsid w:val="00D627B2"/>
    <w:rsid w:val="00D657AE"/>
    <w:rsid w:val="00D75719"/>
    <w:rsid w:val="00D8479F"/>
    <w:rsid w:val="00D85E5F"/>
    <w:rsid w:val="00DA1E4D"/>
    <w:rsid w:val="00DA204F"/>
    <w:rsid w:val="00DA4EA3"/>
    <w:rsid w:val="00DA5230"/>
    <w:rsid w:val="00DA76C1"/>
    <w:rsid w:val="00DB26F1"/>
    <w:rsid w:val="00DB2946"/>
    <w:rsid w:val="00DB4D72"/>
    <w:rsid w:val="00DE51C2"/>
    <w:rsid w:val="00E11362"/>
    <w:rsid w:val="00E13D84"/>
    <w:rsid w:val="00E32966"/>
    <w:rsid w:val="00E33E0E"/>
    <w:rsid w:val="00E370D6"/>
    <w:rsid w:val="00E40DBF"/>
    <w:rsid w:val="00E43CD3"/>
    <w:rsid w:val="00E46680"/>
    <w:rsid w:val="00E564C2"/>
    <w:rsid w:val="00E81BF0"/>
    <w:rsid w:val="00E911EB"/>
    <w:rsid w:val="00E92EB0"/>
    <w:rsid w:val="00EB4BD2"/>
    <w:rsid w:val="00EC1D7A"/>
    <w:rsid w:val="00EC2661"/>
    <w:rsid w:val="00ED0010"/>
    <w:rsid w:val="00EF4F23"/>
    <w:rsid w:val="00F15F8D"/>
    <w:rsid w:val="00F357AF"/>
    <w:rsid w:val="00F410BF"/>
    <w:rsid w:val="00F43146"/>
    <w:rsid w:val="00F57D33"/>
    <w:rsid w:val="00F6065C"/>
    <w:rsid w:val="00F60868"/>
    <w:rsid w:val="00F87015"/>
    <w:rsid w:val="00F97F68"/>
    <w:rsid w:val="00FA5B91"/>
    <w:rsid w:val="00FA6D05"/>
    <w:rsid w:val="00FB5CA2"/>
    <w:rsid w:val="00FB74F4"/>
    <w:rsid w:val="00FC2466"/>
    <w:rsid w:val="00FC34F7"/>
    <w:rsid w:val="00FC5A56"/>
    <w:rsid w:val="00FE24A9"/>
    <w:rsid w:val="00FF117B"/>
    <w:rsid w:val="00FF66EB"/>
    <w:rsid w:val="18BF11E3"/>
    <w:rsid w:val="1F6030C6"/>
    <w:rsid w:val="204D360A"/>
    <w:rsid w:val="2CC060F1"/>
    <w:rsid w:val="36C7055C"/>
    <w:rsid w:val="42744E28"/>
    <w:rsid w:val="49B92D59"/>
    <w:rsid w:val="49EF37B3"/>
    <w:rsid w:val="4F403B1B"/>
    <w:rsid w:val="50462131"/>
    <w:rsid w:val="5A5E0104"/>
    <w:rsid w:val="6AF70505"/>
    <w:rsid w:val="6E0E38DA"/>
    <w:rsid w:val="7F321A65"/>
    <w:rsid w:val="7FEA4A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Balloon Text"/>
    <w:basedOn w:val="1"/>
    <w:link w:val="15"/>
    <w:semiHidden/>
    <w:unhideWhenUsed/>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1"/>
    <w:uiPriority w:val="99"/>
    <w:pPr>
      <w:ind w:firstLine="560" w:firstLineChars="200"/>
    </w:pPr>
    <w:rPr>
      <w:rFonts w:ascii="Arial" w:hAnsi="Arial" w:cs="Arial"/>
      <w:color w:val="000000"/>
      <w:sz w:val="28"/>
      <w:szCs w:val="28"/>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99"/>
  </w:style>
  <w:style w:type="character" w:customStyle="1" w:styleId="11">
    <w:name w:val="正文文本缩进 3 Char"/>
    <w:basedOn w:val="9"/>
    <w:link w:val="6"/>
    <w:locked/>
    <w:uiPriority w:val="99"/>
    <w:rPr>
      <w:rFonts w:ascii="Arial" w:hAnsi="Arial" w:eastAsia="宋体" w:cs="Arial"/>
      <w:color w:val="000000"/>
      <w:sz w:val="24"/>
      <w:szCs w:val="24"/>
    </w:rPr>
  </w:style>
  <w:style w:type="paragraph" w:customStyle="1" w:styleId="12">
    <w:name w:val="标准"/>
    <w:basedOn w:val="1"/>
    <w:uiPriority w:val="99"/>
    <w:pPr>
      <w:spacing w:line="360" w:lineRule="auto"/>
      <w:ind w:firstLine="200" w:firstLineChars="200"/>
    </w:pPr>
  </w:style>
  <w:style w:type="character" w:customStyle="1" w:styleId="13">
    <w:name w:val="页脚 Char"/>
    <w:basedOn w:val="9"/>
    <w:link w:val="4"/>
    <w:semiHidden/>
    <w:qFormat/>
    <w:locked/>
    <w:uiPriority w:val="99"/>
    <w:rPr>
      <w:rFonts w:ascii="Times New Roman" w:hAnsi="Times New Roman" w:cs="Times New Roman"/>
      <w:sz w:val="18"/>
      <w:szCs w:val="18"/>
    </w:rPr>
  </w:style>
  <w:style w:type="character" w:customStyle="1" w:styleId="14">
    <w:name w:val="文档结构图 Char"/>
    <w:basedOn w:val="9"/>
    <w:link w:val="2"/>
    <w:semiHidden/>
    <w:uiPriority w:val="99"/>
    <w:rPr>
      <w:rFonts w:ascii="Times New Roman" w:hAnsi="Times New Roman"/>
      <w:sz w:val="0"/>
      <w:szCs w:val="0"/>
    </w:rPr>
  </w:style>
  <w:style w:type="character" w:customStyle="1" w:styleId="15">
    <w:name w:val="批注框文本 Char"/>
    <w:basedOn w:val="9"/>
    <w:link w:val="3"/>
    <w:semiHidden/>
    <w:uiPriority w:val="99"/>
    <w:rPr>
      <w:rFonts w:ascii="Times New Roman" w:hAnsi="Times New Roman"/>
      <w:sz w:val="18"/>
      <w:szCs w:val="18"/>
    </w:rPr>
  </w:style>
  <w:style w:type="character" w:customStyle="1" w:styleId="16">
    <w:name w:val="页眉 Char"/>
    <w:basedOn w:val="9"/>
    <w:link w:val="5"/>
    <w:uiPriority w:val="99"/>
    <w:rPr>
      <w:rFonts w:ascii="Times New Roman" w:hAnsi="Times New Roman"/>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1304</Words>
  <Characters>7433</Characters>
  <Lines>61</Lines>
  <Paragraphs>17</Paragraphs>
  <TotalTime>16</TotalTime>
  <ScaleCrop>false</ScaleCrop>
  <LinksUpToDate>false</LinksUpToDate>
  <CharactersWithSpaces>8720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2020-03-18T02:47:00Z</dcterms:created>
  <dc:creator>LHJ</dc:creator>
  <cp:lastModifiedBy>陈斐</cp:lastModifiedBy>
  <cp:lastPrinted>2019-09-16T07:38:00Z</cp:lastPrinted>
  <dcterms:modified xsi:type="dcterms:W3CDTF">2020-03-20T01:27:17Z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