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68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8"/>
        <w:gridCol w:w="7184"/>
      </w:tblGrid>
      <w:tr>
        <w:trPr>
          <w:trHeight w:val="737" w:hRule="atLeast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福建省南安市剑桥鞋服有限公司</w:t>
            </w:r>
          </w:p>
        </w:tc>
      </w:tr>
      <w:tr>
        <w:trPr>
          <w:trHeight w:val="737" w:hRule="atLeast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女童皮凉鞋</w:t>
            </w:r>
          </w:p>
        </w:tc>
      </w:tr>
      <w:tr>
        <w:trPr>
          <w:trHeight w:val="534" w:hRule="atLeast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剑桥</w:t>
            </w:r>
          </w:p>
        </w:tc>
      </w:tr>
      <w:tr>
        <w:trPr>
          <w:trHeight w:val="90" w:hRule="atLeast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55双</w:t>
            </w:r>
          </w:p>
        </w:tc>
      </w:tr>
      <w:tr>
        <w:trPr>
          <w:trHeight w:val="737" w:hRule="atLeast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230（1.5）、220（1.5）</w:t>
            </w:r>
          </w:p>
        </w:tc>
      </w:tr>
      <w:tr>
        <w:trPr>
          <w:trHeight w:val="737" w:hRule="atLeast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2020年12月10日</w:t>
            </w:r>
          </w:p>
        </w:tc>
      </w:tr>
      <w:tr>
        <w:trPr>
          <w:trHeight w:val="737" w:hRule="atLeast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货号：P16213</w:t>
            </w:r>
          </w:p>
        </w:tc>
      </w:tr>
      <w:tr>
        <w:trPr>
          <w:trHeight w:val="3969" w:hRule="atLeast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uto"/>
            </w:pPr>
          </w:p>
          <w:p>
            <w:pPr>
              <w:widowControl/>
              <w:spacing w:line="24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  <w:pict>
                <v:shape id="图片 2" o:spid="_x0000_s1025" type="#_x0000_t75" style="position:absolute;left:0;margin-left:76.7pt;margin-top:33.2pt;height:93.6pt;width:139.9pt;rotation:0f;z-index: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/>
                <w:lang w:val="en-US" w:eastAsia="zh-CN"/>
              </w:rPr>
              <w:t>女童皮凉鞋</w:t>
            </w:r>
          </w:p>
        </w:tc>
      </w:tr>
      <w:tr>
        <w:trPr>
          <w:trHeight w:val="1233" w:hRule="atLeast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鞋底垫片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shd w:val="clear" w:color="auto" w:fill="FFFFFF"/>
              </w:rPr>
              <w:t>邻苯二甲酸酯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项目不符合GB30585-2014《儿童鞋安全技术规范》的要求</w:t>
            </w:r>
          </w:p>
        </w:tc>
      </w:tr>
      <w:tr>
        <w:trPr>
          <w:trHeight w:val="1405" w:hRule="atLeast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儿童长期接触，可能会对身体造成伤害</w:t>
            </w:r>
          </w:p>
        </w:tc>
      </w:tr>
      <w:tr>
        <w:trPr>
          <w:trHeight w:val="1283" w:hRule="atLeast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立即停止使用问题产品</w:t>
            </w:r>
          </w:p>
        </w:tc>
      </w:tr>
      <w:tr>
        <w:trPr>
          <w:trHeight w:val="1268" w:hRule="atLeast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为消费者提供退换货服务</w:t>
            </w:r>
          </w:p>
        </w:tc>
      </w:tr>
      <w:tr>
        <w:trPr>
          <w:trHeight w:val="841" w:hRule="atLeast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福建省南安市剑桥鞋服有限公司</w:t>
            </w:r>
          </w:p>
        </w:tc>
      </w:tr>
      <w:tr>
        <w:trPr>
          <w:trHeight w:val="841" w:hRule="atLeast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0595-86503888</w:t>
            </w:r>
          </w:p>
        </w:tc>
      </w:tr>
      <w:tr>
        <w:trPr>
          <w:trHeight w:val="943" w:hRule="atLeast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福建省南安市剑桥鞋服有限公司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在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门店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发布召回公告，并通过公司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售后热线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等方式通知经销商此次召回事宜，为购买该批次产品的消费者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提供退换货服务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。同时，消费者也可拨打电话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0595-86503888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了解具体事宜。</w:t>
            </w:r>
          </w:p>
        </w:tc>
      </w:tr>
      <w:tr>
        <w:trPr>
          <w:trHeight w:val="1309" w:hRule="atLeast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rPr>
          <w:trHeight w:val="2111" w:hRule="atLeast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https://dpac.samr.gov.cn/、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h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ttps://www.dpac.org.cn/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http://www.recall.org.cn/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  <w:bookmarkStart w:id="0" w:name="_GoBack"/>
            <w:bookmarkEnd w:id="0"/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pgSz w:w="11906" w:h="16838"/>
      <w:pgMar w:top="1985" w:right="1474" w:bottom="1644" w:left="1474" w:header="851" w:footer="1191" w:gutter="0"/>
      <w:cols w:space="720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9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multilevel"/>
    <w:tmpl w:val="0000000A"/>
    <w:lvl w:ilvl="0" w:tentative="1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1">
      <w:start w:val="1"/>
      <w:numFmt w:val="decimal"/>
      <w:pStyle w:val="5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1">
      <w:start w:val="1"/>
      <w:numFmt w:val="decimal"/>
      <w:pStyle w:val="7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1">
      <w:start w:val="1"/>
      <w:numFmt w:val="decimal"/>
      <w:pStyle w:val="9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1">
      <w:start w:val="1"/>
      <w:numFmt w:val="decimal"/>
      <w:pStyle w:val="11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1">
      <w:start w:val="1"/>
      <w:numFmt w:val="decimal"/>
      <w:pStyle w:val="13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1">
      <w:start w:val="1"/>
      <w:numFmt w:val="decimal"/>
      <w:pStyle w:val="15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1">
      <w:start w:val="1"/>
      <w:numFmt w:val="decimal"/>
      <w:pStyle w:val="17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1">
      <w:start w:val="1"/>
      <w:numFmt w:val="decimal"/>
      <w:pStyle w:val="1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HorizontalSpacing w:val="102"/>
  <w:drawingGridVerticalSpacing w:val="287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6"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="Arial" w:hAnsi="Arial" w:eastAsia="黑体" w:cs="黑体"/>
      <w:b/>
      <w:bCs/>
      <w:kern w:val="2"/>
      <w:sz w:val="32"/>
      <w:szCs w:val="32"/>
    </w:rPr>
  </w:style>
  <w:style w:type="paragraph" w:styleId="7">
    <w:name w:val="heading 3"/>
    <w:basedOn w:val="1"/>
    <w:next w:val="1"/>
    <w:link w:val="8"/>
    <w:pPr>
      <w:keepNext/>
      <w:keepLines/>
      <w:numPr>
        <w:ilvl w:val="2"/>
        <w:numId w:val="1"/>
      </w:numPr>
      <w:tabs>
        <w:tab w:val="left" w:pos="432"/>
      </w:tabs>
      <w:spacing w:before="260" w:after="260" w:line="416" w:lineRule="auto"/>
      <w:outlineLvl w:val="2"/>
    </w:pPr>
    <w:rPr>
      <w:rFonts w:ascii="Calibri" w:hAnsi="Calibri" w:eastAsia="宋体" w:cs="黑体"/>
      <w:b/>
      <w:bCs/>
      <w:kern w:val="2"/>
      <w:sz w:val="32"/>
      <w:szCs w:val="32"/>
    </w:rPr>
  </w:style>
  <w:style w:type="paragraph" w:styleId="9">
    <w:name w:val="heading 4"/>
    <w:basedOn w:val="1"/>
    <w:next w:val="1"/>
    <w:link w:val="10"/>
    <w:pPr>
      <w:keepNext/>
      <w:keepLines/>
      <w:numPr>
        <w:ilvl w:val="3"/>
        <w:numId w:val="1"/>
      </w:numPr>
      <w:tabs>
        <w:tab w:val="left" w:pos="432"/>
      </w:tabs>
      <w:spacing w:before="280" w:after="290" w:line="376" w:lineRule="auto"/>
      <w:outlineLvl w:val="3"/>
    </w:pPr>
    <w:rPr>
      <w:rFonts w:ascii="Arial" w:hAnsi="Arial" w:eastAsia="黑体" w:cs="黑体"/>
      <w:b/>
      <w:bCs/>
      <w:kern w:val="2"/>
      <w:sz w:val="28"/>
      <w:szCs w:val="28"/>
    </w:rPr>
  </w:style>
  <w:style w:type="paragraph" w:styleId="11">
    <w:name w:val="heading 5"/>
    <w:basedOn w:val="1"/>
    <w:next w:val="1"/>
    <w:link w:val="12"/>
    <w:pPr>
      <w:keepNext/>
      <w:keepLines/>
      <w:numPr>
        <w:ilvl w:val="4"/>
        <w:numId w:val="1"/>
      </w:numPr>
      <w:tabs>
        <w:tab w:val="left" w:pos="432"/>
      </w:tabs>
      <w:spacing w:before="280" w:after="290" w:line="376" w:lineRule="auto"/>
      <w:outlineLvl w:val="4"/>
    </w:pPr>
    <w:rPr>
      <w:rFonts w:ascii="Calibri" w:hAnsi="Calibri" w:eastAsia="宋体" w:cs="黑体"/>
      <w:b/>
      <w:bCs/>
      <w:kern w:val="2"/>
      <w:sz w:val="28"/>
      <w:szCs w:val="28"/>
    </w:rPr>
  </w:style>
  <w:style w:type="paragraph" w:styleId="13">
    <w:name w:val="heading 6"/>
    <w:basedOn w:val="1"/>
    <w:next w:val="1"/>
    <w:link w:val="14"/>
    <w:pPr>
      <w:keepNext/>
      <w:keepLines/>
      <w:numPr>
        <w:ilvl w:val="5"/>
        <w:numId w:val="1"/>
      </w:numPr>
      <w:tabs>
        <w:tab w:val="left" w:pos="432"/>
      </w:tabs>
      <w:spacing w:before="240" w:after="64" w:line="320" w:lineRule="auto"/>
      <w:outlineLvl w:val="5"/>
    </w:pPr>
    <w:rPr>
      <w:rFonts w:ascii="Arial" w:hAnsi="Arial" w:eastAsia="黑体" w:cs="黑体"/>
      <w:b/>
      <w:bCs/>
      <w:kern w:val="2"/>
      <w:sz w:val="24"/>
      <w:szCs w:val="22"/>
    </w:rPr>
  </w:style>
  <w:style w:type="paragraph" w:styleId="15">
    <w:name w:val="heading 7"/>
    <w:basedOn w:val="1"/>
    <w:next w:val="1"/>
    <w:link w:val="16"/>
    <w:pPr>
      <w:keepNext/>
      <w:keepLines/>
      <w:numPr>
        <w:ilvl w:val="6"/>
        <w:numId w:val="1"/>
      </w:numPr>
      <w:tabs>
        <w:tab w:val="left" w:pos="432"/>
      </w:tabs>
      <w:spacing w:before="240" w:after="64" w:line="320" w:lineRule="auto"/>
      <w:outlineLvl w:val="6"/>
    </w:pPr>
    <w:rPr>
      <w:rFonts w:ascii="Calibri" w:hAnsi="Calibri" w:eastAsia="宋体" w:cs="黑体"/>
      <w:b/>
      <w:bCs/>
      <w:kern w:val="2"/>
      <w:sz w:val="24"/>
      <w:szCs w:val="22"/>
    </w:rPr>
  </w:style>
  <w:style w:type="paragraph" w:styleId="17">
    <w:name w:val="heading 8"/>
    <w:basedOn w:val="1"/>
    <w:next w:val="1"/>
    <w:link w:val="18"/>
    <w:pPr>
      <w:keepNext/>
      <w:keepLines/>
      <w:numPr>
        <w:ilvl w:val="7"/>
        <w:numId w:val="1"/>
      </w:numPr>
      <w:tabs>
        <w:tab w:val="left" w:pos="432"/>
      </w:tabs>
      <w:spacing w:before="240" w:after="64" w:line="320" w:lineRule="auto"/>
      <w:outlineLvl w:val="7"/>
    </w:pPr>
    <w:rPr>
      <w:rFonts w:ascii="Arial" w:hAnsi="Arial" w:eastAsia="黑体" w:cs="黑体"/>
      <w:kern w:val="2"/>
      <w:sz w:val="24"/>
      <w:szCs w:val="22"/>
    </w:rPr>
  </w:style>
  <w:style w:type="paragraph" w:styleId="19">
    <w:name w:val="heading 9"/>
    <w:basedOn w:val="1"/>
    <w:next w:val="1"/>
    <w:link w:val="20"/>
    <w:pPr>
      <w:keepNext/>
      <w:keepLines/>
      <w:numPr>
        <w:ilvl w:val="8"/>
        <w:numId w:val="1"/>
      </w:numPr>
      <w:tabs>
        <w:tab w:val="left" w:pos="432"/>
      </w:tabs>
      <w:spacing w:before="240" w:after="64" w:line="320" w:lineRule="auto"/>
      <w:outlineLvl w:val="8"/>
    </w:pPr>
    <w:rPr>
      <w:rFonts w:ascii="Arial" w:hAnsi="Arial" w:eastAsia="黑体" w:cs="黑体"/>
      <w:kern w:val="2"/>
      <w:sz w:val="21"/>
      <w:szCs w:val="21"/>
    </w:rPr>
  </w:style>
  <w:style w:type="character" w:default="1" w:styleId="4">
    <w:name w:val="Default Paragraph Font"/>
  </w:style>
  <w:style w:type="character" w:customStyle="1" w:styleId="3">
    <w:name w:val="标题 1 Char"/>
    <w:basedOn w:val="4"/>
    <w:link w:val="2"/>
    <w:semiHidden/>
    <w:rPr>
      <w:b/>
      <w:bCs/>
      <w:kern w:val="44"/>
      <w:sz w:val="44"/>
      <w:szCs w:val="44"/>
    </w:rPr>
  </w:style>
  <w:style w:type="character" w:customStyle="1" w:styleId="6">
    <w:name w:val="标题 2 Char"/>
    <w:basedOn w:val="4"/>
    <w:link w:val="5"/>
    <w:semiHidden/>
    <w:rPr>
      <w:rFonts w:ascii="Arial" w:hAnsi="Arial" w:eastAsia="黑体" w:cs="黑体"/>
      <w:b/>
      <w:bCs/>
      <w:kern w:val="2"/>
      <w:sz w:val="32"/>
      <w:szCs w:val="32"/>
    </w:rPr>
  </w:style>
  <w:style w:type="character" w:customStyle="1" w:styleId="8">
    <w:name w:val="标题 3 Char"/>
    <w:basedOn w:val="4"/>
    <w:link w:val="7"/>
    <w:semiHidden/>
    <w:rPr>
      <w:rFonts w:ascii="Calibri" w:hAnsi="Calibri" w:eastAsia="宋体" w:cs="黑体"/>
      <w:b/>
      <w:bCs/>
      <w:kern w:val="2"/>
      <w:sz w:val="32"/>
      <w:szCs w:val="32"/>
    </w:rPr>
  </w:style>
  <w:style w:type="character" w:customStyle="1" w:styleId="10">
    <w:name w:val="标题 4 Char"/>
    <w:basedOn w:val="4"/>
    <w:link w:val="9"/>
    <w:semiHidden/>
    <w:rPr>
      <w:rFonts w:ascii="Arial" w:hAnsi="Arial" w:eastAsia="黑体" w:cs="黑体"/>
      <w:b/>
      <w:bCs/>
      <w:kern w:val="2"/>
      <w:sz w:val="28"/>
      <w:szCs w:val="28"/>
    </w:rPr>
  </w:style>
  <w:style w:type="character" w:customStyle="1" w:styleId="12">
    <w:name w:val="标题 5 Char"/>
    <w:basedOn w:val="4"/>
    <w:link w:val="11"/>
    <w:semiHidden/>
    <w:rPr>
      <w:rFonts w:ascii="Calibri" w:hAnsi="Calibri" w:eastAsia="宋体" w:cs="黑体"/>
      <w:b/>
      <w:bCs/>
      <w:kern w:val="2"/>
      <w:sz w:val="28"/>
      <w:szCs w:val="28"/>
    </w:rPr>
  </w:style>
  <w:style w:type="character" w:customStyle="1" w:styleId="14">
    <w:name w:val="标题 6 Char"/>
    <w:basedOn w:val="4"/>
    <w:link w:val="13"/>
    <w:semiHidden/>
    <w:rPr>
      <w:rFonts w:ascii="Arial" w:hAnsi="Arial" w:eastAsia="黑体" w:cs="黑体"/>
      <w:b/>
      <w:bCs/>
      <w:kern w:val="2"/>
      <w:sz w:val="24"/>
      <w:szCs w:val="22"/>
    </w:rPr>
  </w:style>
  <w:style w:type="character" w:customStyle="1" w:styleId="16">
    <w:name w:val="标题 7 Char"/>
    <w:basedOn w:val="4"/>
    <w:link w:val="15"/>
    <w:semiHidden/>
    <w:rPr>
      <w:rFonts w:ascii="Calibri" w:hAnsi="Calibri" w:eastAsia="宋体" w:cs="黑体"/>
      <w:b/>
      <w:bCs/>
      <w:kern w:val="2"/>
      <w:sz w:val="24"/>
      <w:szCs w:val="22"/>
    </w:rPr>
  </w:style>
  <w:style w:type="character" w:customStyle="1" w:styleId="18">
    <w:name w:val="标题 8 Char"/>
    <w:basedOn w:val="4"/>
    <w:link w:val="17"/>
    <w:semiHidden/>
    <w:rPr>
      <w:rFonts w:ascii="Arial" w:hAnsi="Arial" w:eastAsia="黑体" w:cs="黑体"/>
      <w:kern w:val="2"/>
      <w:sz w:val="24"/>
      <w:szCs w:val="22"/>
    </w:rPr>
  </w:style>
  <w:style w:type="character" w:customStyle="1" w:styleId="20">
    <w:name w:val="标题 9 Char"/>
    <w:basedOn w:val="4"/>
    <w:link w:val="19"/>
    <w:semiHidden/>
    <w:rPr>
      <w:rFonts w:ascii="Arial" w:hAnsi="Arial" w:eastAsia="黑体" w:cs="黑体"/>
      <w:kern w:val="2"/>
      <w:sz w:val="21"/>
      <w:szCs w:val="21"/>
    </w:rPr>
  </w:style>
  <w:style w:type="character" w:customStyle="1" w:styleId="21">
    <w:name w:val="批注主题 Char"/>
    <w:basedOn w:val="22"/>
    <w:link w:val="24"/>
    <w:semiHidden/>
    <w:rPr>
      <w:rFonts w:ascii="Calibri" w:hAnsi="Calibri" w:eastAsia="宋体" w:cs="黑体"/>
      <w:b/>
      <w:bCs/>
      <w:kern w:val="2"/>
      <w:sz w:val="21"/>
      <w:szCs w:val="22"/>
    </w:rPr>
  </w:style>
  <w:style w:type="character" w:customStyle="1" w:styleId="22">
    <w:name w:val="批注文字 Char"/>
    <w:basedOn w:val="4"/>
    <w:link w:val="23"/>
    <w:semiHidden/>
    <w:rPr>
      <w:rFonts w:ascii="Calibri" w:hAnsi="Calibri" w:eastAsia="宋体" w:cs="黑体"/>
      <w:kern w:val="2"/>
      <w:sz w:val="21"/>
      <w:szCs w:val="22"/>
    </w:rPr>
  </w:style>
  <w:style w:type="paragraph" w:styleId="23">
    <w:name w:val="annotation text"/>
    <w:basedOn w:val="1"/>
    <w:link w:val="22"/>
    <w:pPr>
      <w:jc w:val="left"/>
    </w:pPr>
    <w:rPr>
      <w:rFonts w:ascii="Calibri" w:hAnsi="Calibri" w:eastAsia="宋体" w:cs="黑体"/>
      <w:kern w:val="2"/>
      <w:sz w:val="21"/>
      <w:szCs w:val="22"/>
    </w:rPr>
  </w:style>
  <w:style w:type="paragraph" w:customStyle="1" w:styleId="24">
    <w:name w:val="annotation subject"/>
    <w:basedOn w:val="23"/>
    <w:next w:val="23"/>
    <w:link w:val="21"/>
    <w:rPr>
      <w:rFonts w:ascii="Calibri" w:hAnsi="Calibri" w:eastAsia="宋体" w:cs="黑体"/>
      <w:b/>
      <w:bCs/>
      <w:kern w:val="2"/>
      <w:sz w:val="21"/>
      <w:szCs w:val="22"/>
    </w:rPr>
  </w:style>
  <w:style w:type="character" w:customStyle="1" w:styleId="25">
    <w:name w:val="文档结构图 Char"/>
    <w:basedOn w:val="4"/>
    <w:link w:val="26"/>
    <w:semiHidden/>
    <w:rPr>
      <w:rFonts w:ascii="宋体" w:hAnsi="Calibri" w:cs="黑体"/>
      <w:kern w:val="2"/>
      <w:sz w:val="18"/>
      <w:szCs w:val="18"/>
    </w:rPr>
  </w:style>
  <w:style w:type="paragraph" w:customStyle="1" w:styleId="26">
    <w:name w:val="Document Map"/>
    <w:basedOn w:val="1"/>
    <w:link w:val="25"/>
    <w:rPr>
      <w:rFonts w:ascii="宋体" w:hAnsi="Calibri" w:cs="黑体"/>
      <w:kern w:val="2"/>
      <w:sz w:val="18"/>
      <w:szCs w:val="18"/>
    </w:rPr>
  </w:style>
  <w:style w:type="paragraph" w:styleId="27">
    <w:name w:val="批注框文本"/>
    <w:basedOn w:val="1"/>
    <w:link w:val="28"/>
    <w:rPr>
      <w:rFonts w:ascii="Calibri" w:hAnsi="Calibri" w:eastAsia="宋体" w:cs="黑体"/>
      <w:kern w:val="2"/>
      <w:sz w:val="18"/>
      <w:szCs w:val="18"/>
    </w:rPr>
  </w:style>
  <w:style w:type="character" w:customStyle="1" w:styleId="28">
    <w:name w:val="批注框文本 Char"/>
    <w:basedOn w:val="4"/>
    <w:link w:val="27"/>
    <w:semiHidden/>
    <w:rPr>
      <w:rFonts w:ascii="Calibri" w:hAnsi="Calibri" w:eastAsia="宋体" w:cs="黑体"/>
      <w:kern w:val="2"/>
      <w:sz w:val="18"/>
      <w:szCs w:val="18"/>
    </w:rPr>
  </w:style>
  <w:style w:type="paragraph" w:styleId="29">
    <w:name w:val="footer"/>
    <w:basedOn w:val="1"/>
    <w:link w:val="3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0">
    <w:name w:val="页脚 Char"/>
    <w:basedOn w:val="4"/>
    <w:link w:val="29"/>
    <w:semiHidden/>
    <w:rPr>
      <w:kern w:val="2"/>
      <w:sz w:val="18"/>
      <w:szCs w:val="18"/>
    </w:rPr>
  </w:style>
  <w:style w:type="paragraph" w:styleId="31">
    <w:name w:val="header"/>
    <w:basedOn w:val="1"/>
    <w:link w:val="32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32">
    <w:name w:val="页眉 Char"/>
    <w:basedOn w:val="4"/>
    <w:link w:val="31"/>
    <w:semiHidden/>
    <w:rPr>
      <w:kern w:val="2"/>
      <w:sz w:val="18"/>
      <w:szCs w:val="18"/>
    </w:rPr>
  </w:style>
  <w:style w:type="paragraph" w:styleId="33">
    <w:name w:val="toc 1"/>
    <w:basedOn w:val="1"/>
    <w:next w:val="1"/>
    <w:rPr>
      <w:rFonts w:ascii="Times New Roman" w:hAnsi="Times New Roman" w:eastAsia="仿宋_GB2312"/>
      <w:sz w:val="32"/>
    </w:rPr>
  </w:style>
  <w:style w:type="character" w:styleId="34">
    <w:name w:val="Strong"/>
    <w:basedOn w:val="4"/>
    <w:rPr>
      <w:b/>
      <w:bCs/>
    </w:rPr>
  </w:style>
  <w:style w:type="character" w:styleId="35">
    <w:name w:val="Hyperlink"/>
    <w:basedOn w:val="4"/>
    <w:rPr>
      <w:color w:val="0000FF"/>
      <w:u w:val="single"/>
    </w:rPr>
  </w:style>
  <w:style w:type="paragraph" w:customStyle="1" w:styleId="36">
    <w:name w:val="列出段落1"/>
    <w:basedOn w:val="1"/>
    <w:pPr>
      <w:ind w:firstLine="420" w:firstLineChars="200"/>
    </w:pPr>
  </w:style>
  <w:style w:type="paragraph" w:customStyle="1" w:styleId="37">
    <w:name w:val="List Paragraph"/>
    <w:basedOn w:val="1"/>
    <w:pPr>
      <w:ind w:firstLine="420" w:firstLineChars="200"/>
    </w:pPr>
  </w:style>
  <w:style w:type="character" w:customStyle="1" w:styleId="38">
    <w:name w:val="annotation reference"/>
    <w:basedOn w:val="4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402</Words>
  <Characters>515</Characters>
  <Lines>3</Lines>
  <Paragraphs>1</Paragraphs>
  <TotalTime>0</TotalTime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2020-03-12T17:29:00Z</dcterms:created>
  <dc:creator>dell</dc:creator>
  <cp:lastPrinted>2022-08-25T09:01:00Z</cp:lastPrinted>
  <dcterms:modified xsi:type="dcterms:W3CDTF">2022-08-30T11:17:44Z</dcterms:modified>
  <dc:title>小鱼丸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  <property fmtid="{D5CDD505-2E9C-101B-9397-08002B2CF9AE}" pid="3" name="ICV">
    <vt:lpwstr>15C6B154CF714C30A23480DC6894E0A3</vt:lpwstr>
  </property>
  <property fmtid="{D5CDD505-2E9C-101B-9397-08002B2CF9AE}" pid="4" name="commondata">
    <vt:lpwstr>eyJoZGlkIjoiMjNiOWQxZWVlYTgyODJmZmUyMjU2MTQ3MWE0YjhjODMifQ==</vt:lpwstr>
  </property>
</Properties>
</file>